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97CCE" w14:textId="2EF6E9E4" w:rsidR="001A5F9E" w:rsidRPr="007A431E" w:rsidRDefault="0004542D" w:rsidP="00062E73">
      <w:pPr>
        <w:spacing w:line="240" w:lineRule="auto"/>
        <w:jc w:val="center"/>
        <w:rPr>
          <w:rFonts w:ascii="Garamond" w:hAnsi="Garamond" w:cs="Arial"/>
          <w:sz w:val="24"/>
          <w:szCs w:val="24"/>
        </w:rPr>
      </w:pPr>
      <w:r w:rsidRPr="007A431E">
        <w:rPr>
          <w:rFonts w:ascii="Garamond" w:hAnsi="Garamond" w:cs="Arial"/>
          <w:sz w:val="24"/>
          <w:szCs w:val="24"/>
        </w:rPr>
        <w:t xml:space="preserve">ADULTERIO, </w:t>
      </w:r>
      <w:r w:rsidR="00A543D7" w:rsidRPr="007A431E">
        <w:rPr>
          <w:rFonts w:ascii="Garamond" w:hAnsi="Garamond" w:cs="Arial"/>
          <w:sz w:val="24"/>
          <w:szCs w:val="24"/>
        </w:rPr>
        <w:t>DESHONRA</w:t>
      </w:r>
      <w:r w:rsidRPr="007A431E">
        <w:rPr>
          <w:rFonts w:ascii="Garamond" w:hAnsi="Garamond" w:cs="Arial"/>
          <w:sz w:val="24"/>
          <w:szCs w:val="24"/>
        </w:rPr>
        <w:t xml:space="preserve"> Y S</w:t>
      </w:r>
      <w:r w:rsidR="00EB6FDF" w:rsidRPr="007A431E">
        <w:rPr>
          <w:rFonts w:ascii="Garamond" w:hAnsi="Garamond" w:cs="Arial"/>
          <w:sz w:val="24"/>
          <w:szCs w:val="24"/>
        </w:rPr>
        <w:t>ONSACAMIENTO</w:t>
      </w:r>
      <w:r w:rsidRPr="007A431E">
        <w:rPr>
          <w:rFonts w:ascii="Garamond" w:hAnsi="Garamond" w:cs="Arial"/>
          <w:sz w:val="24"/>
          <w:szCs w:val="24"/>
        </w:rPr>
        <w:t xml:space="preserve"> </w:t>
      </w:r>
      <w:r w:rsidR="001A5F9E" w:rsidRPr="007A431E">
        <w:rPr>
          <w:rFonts w:ascii="Garamond" w:hAnsi="Garamond" w:cs="Arial"/>
          <w:sz w:val="24"/>
          <w:szCs w:val="24"/>
        </w:rPr>
        <w:t>EN LOS FUEROS DE CASTROVERDE DE CAMPOS Y BELVER DE LOS MONTES</w:t>
      </w:r>
      <w:r w:rsidR="001A5F9E" w:rsidRPr="007A431E">
        <w:rPr>
          <w:rStyle w:val="Refdenotaalpie"/>
          <w:rFonts w:ascii="Garamond" w:hAnsi="Garamond" w:cs="Arial"/>
          <w:sz w:val="24"/>
          <w:szCs w:val="24"/>
        </w:rPr>
        <w:footnoteReference w:customMarkFollows="1" w:id="1"/>
        <w:sym w:font="Symbol" w:char="F02A"/>
      </w:r>
    </w:p>
    <w:p w14:paraId="2C95B0AC" w14:textId="5734BDA1" w:rsidR="001A5F9E" w:rsidRPr="007A431E" w:rsidRDefault="004F0391" w:rsidP="00062E73">
      <w:pPr>
        <w:spacing w:line="240" w:lineRule="auto"/>
        <w:jc w:val="center"/>
        <w:rPr>
          <w:rFonts w:ascii="Garamond" w:hAnsi="Garamond" w:cs="Arial"/>
          <w:sz w:val="24"/>
          <w:szCs w:val="24"/>
        </w:rPr>
      </w:pPr>
      <w:proofErr w:type="spellStart"/>
      <w:r w:rsidRPr="007A431E">
        <w:rPr>
          <w:rFonts w:ascii="Garamond" w:hAnsi="Garamond" w:cs="Arial"/>
          <w:sz w:val="24"/>
          <w:szCs w:val="24"/>
        </w:rPr>
        <w:t>Adultery</w:t>
      </w:r>
      <w:proofErr w:type="spellEnd"/>
      <w:r w:rsidR="0004542D" w:rsidRPr="007A431E">
        <w:rPr>
          <w:rFonts w:ascii="Garamond" w:hAnsi="Garamond" w:cs="Arial"/>
          <w:sz w:val="24"/>
          <w:szCs w:val="24"/>
        </w:rPr>
        <w:t xml:space="preserve">, </w:t>
      </w:r>
      <w:proofErr w:type="spellStart"/>
      <w:r w:rsidR="00A543D7" w:rsidRPr="007A431E">
        <w:rPr>
          <w:rFonts w:ascii="Garamond" w:hAnsi="Garamond" w:cs="Arial"/>
          <w:sz w:val="24"/>
          <w:szCs w:val="24"/>
        </w:rPr>
        <w:t>dishonor</w:t>
      </w:r>
      <w:proofErr w:type="spellEnd"/>
      <w:r w:rsidR="0004542D" w:rsidRPr="007A431E">
        <w:rPr>
          <w:rFonts w:ascii="Garamond" w:hAnsi="Garamond" w:cs="Arial"/>
          <w:sz w:val="24"/>
          <w:szCs w:val="24"/>
        </w:rPr>
        <w:t xml:space="preserve"> and </w:t>
      </w:r>
      <w:proofErr w:type="spellStart"/>
      <w:r w:rsidR="0004542D" w:rsidRPr="007A431E">
        <w:rPr>
          <w:rFonts w:ascii="Garamond" w:hAnsi="Garamond" w:cs="Arial"/>
          <w:sz w:val="24"/>
          <w:szCs w:val="24"/>
        </w:rPr>
        <w:t>seduction</w:t>
      </w:r>
      <w:proofErr w:type="spellEnd"/>
      <w:r w:rsidR="0004542D" w:rsidRPr="007A431E">
        <w:rPr>
          <w:rFonts w:ascii="Garamond" w:hAnsi="Garamond" w:cs="Arial"/>
          <w:sz w:val="24"/>
          <w:szCs w:val="24"/>
        </w:rPr>
        <w:t xml:space="preserve"> </w:t>
      </w:r>
      <w:r w:rsidRPr="007A431E">
        <w:rPr>
          <w:rFonts w:ascii="Garamond" w:hAnsi="Garamond" w:cs="Arial"/>
          <w:sz w:val="24"/>
          <w:szCs w:val="24"/>
        </w:rPr>
        <w:t xml:space="preserve">in </w:t>
      </w:r>
      <w:proofErr w:type="spellStart"/>
      <w:r w:rsidRPr="007A431E">
        <w:rPr>
          <w:rFonts w:ascii="Garamond" w:hAnsi="Garamond" w:cs="Arial"/>
          <w:sz w:val="24"/>
          <w:szCs w:val="24"/>
        </w:rPr>
        <w:t>the</w:t>
      </w:r>
      <w:proofErr w:type="spellEnd"/>
      <w:r w:rsidRPr="007A431E">
        <w:rPr>
          <w:rFonts w:ascii="Garamond" w:hAnsi="Garamond" w:cs="Arial"/>
          <w:sz w:val="24"/>
          <w:szCs w:val="24"/>
        </w:rPr>
        <w:t xml:space="preserve"> fueros of</w:t>
      </w:r>
      <w:r w:rsidR="001A5F9E" w:rsidRPr="007A431E">
        <w:rPr>
          <w:rFonts w:ascii="Garamond" w:hAnsi="Garamond" w:cs="Arial"/>
          <w:sz w:val="24"/>
          <w:szCs w:val="24"/>
        </w:rPr>
        <w:t xml:space="preserve"> </w:t>
      </w:r>
      <w:proofErr w:type="spellStart"/>
      <w:r w:rsidR="001A5F9E" w:rsidRPr="007A431E">
        <w:rPr>
          <w:rFonts w:ascii="Garamond" w:hAnsi="Garamond" w:cs="Arial"/>
          <w:sz w:val="24"/>
          <w:szCs w:val="24"/>
        </w:rPr>
        <w:t>Castroverde</w:t>
      </w:r>
      <w:proofErr w:type="spellEnd"/>
      <w:r w:rsidR="001A5F9E" w:rsidRPr="007A431E">
        <w:rPr>
          <w:rFonts w:ascii="Garamond" w:hAnsi="Garamond" w:cs="Arial"/>
          <w:sz w:val="24"/>
          <w:szCs w:val="24"/>
        </w:rPr>
        <w:t xml:space="preserve"> de Campos </w:t>
      </w:r>
      <w:r w:rsidR="0006689F" w:rsidRPr="007A431E">
        <w:rPr>
          <w:rFonts w:ascii="Garamond" w:hAnsi="Garamond" w:cs="Arial"/>
          <w:sz w:val="24"/>
          <w:szCs w:val="24"/>
        </w:rPr>
        <w:t>and</w:t>
      </w:r>
      <w:r w:rsidR="001A5F9E" w:rsidRPr="007A431E">
        <w:rPr>
          <w:rFonts w:ascii="Garamond" w:hAnsi="Garamond" w:cs="Arial"/>
          <w:sz w:val="24"/>
          <w:szCs w:val="24"/>
        </w:rPr>
        <w:t xml:space="preserve"> </w:t>
      </w:r>
      <w:proofErr w:type="spellStart"/>
      <w:r w:rsidR="001A5F9E" w:rsidRPr="007A431E">
        <w:rPr>
          <w:rFonts w:ascii="Garamond" w:hAnsi="Garamond" w:cs="Arial"/>
          <w:sz w:val="24"/>
          <w:szCs w:val="24"/>
        </w:rPr>
        <w:t>Belver</w:t>
      </w:r>
      <w:proofErr w:type="spellEnd"/>
      <w:r w:rsidR="001A5F9E" w:rsidRPr="007A431E">
        <w:rPr>
          <w:rFonts w:ascii="Garamond" w:hAnsi="Garamond" w:cs="Arial"/>
          <w:sz w:val="24"/>
          <w:szCs w:val="24"/>
        </w:rPr>
        <w:t xml:space="preserve"> de los Montes</w:t>
      </w:r>
    </w:p>
    <w:p w14:paraId="05A7750E" w14:textId="77777777" w:rsidR="001A5F9E" w:rsidRPr="007A431E" w:rsidRDefault="001A5F9E" w:rsidP="007A431E">
      <w:pPr>
        <w:spacing w:line="240" w:lineRule="auto"/>
        <w:jc w:val="both"/>
        <w:rPr>
          <w:rFonts w:ascii="Garamond" w:hAnsi="Garamond" w:cs="Arial"/>
          <w:sz w:val="24"/>
          <w:szCs w:val="24"/>
        </w:rPr>
      </w:pPr>
    </w:p>
    <w:p w14:paraId="044240E7" w14:textId="77777777" w:rsidR="001A5F9E" w:rsidRPr="007A431E" w:rsidRDefault="001A5F9E" w:rsidP="00062E73">
      <w:pPr>
        <w:spacing w:line="240" w:lineRule="auto"/>
        <w:jc w:val="center"/>
        <w:rPr>
          <w:rFonts w:ascii="Garamond" w:hAnsi="Garamond" w:cs="Arial"/>
          <w:sz w:val="24"/>
          <w:szCs w:val="24"/>
        </w:rPr>
      </w:pPr>
      <w:r w:rsidRPr="007A431E">
        <w:rPr>
          <w:rFonts w:ascii="Garamond" w:hAnsi="Garamond" w:cs="Arial"/>
          <w:sz w:val="24"/>
          <w:szCs w:val="24"/>
        </w:rPr>
        <w:t>PLÁCIDO FERNÁNDEZ-VIAGAS ESCUDERO</w:t>
      </w:r>
      <w:r w:rsidRPr="007A431E">
        <w:rPr>
          <w:rStyle w:val="Refdenotaalpie"/>
          <w:rFonts w:ascii="Garamond" w:hAnsi="Garamond" w:cs="Arial"/>
          <w:sz w:val="24"/>
          <w:szCs w:val="24"/>
        </w:rPr>
        <w:footnoteReference w:customMarkFollows="1" w:id="2"/>
        <w:sym w:font="Symbol" w:char="F02A"/>
      </w:r>
      <w:r w:rsidRPr="007A431E">
        <w:rPr>
          <w:rStyle w:val="Refdenotaalpie"/>
          <w:rFonts w:ascii="Garamond" w:hAnsi="Garamond" w:cs="Arial"/>
          <w:sz w:val="24"/>
          <w:szCs w:val="24"/>
        </w:rPr>
        <w:sym w:font="Symbol" w:char="F02A"/>
      </w:r>
    </w:p>
    <w:p w14:paraId="7CC094D6" w14:textId="1F479620" w:rsidR="001A5F9E" w:rsidRPr="007A431E" w:rsidRDefault="001A5F9E" w:rsidP="00062E73">
      <w:pPr>
        <w:spacing w:line="240" w:lineRule="auto"/>
        <w:jc w:val="center"/>
        <w:rPr>
          <w:rFonts w:ascii="Garamond" w:hAnsi="Garamond" w:cs="Arial"/>
          <w:sz w:val="24"/>
          <w:szCs w:val="24"/>
        </w:rPr>
      </w:pPr>
      <w:r w:rsidRPr="007A431E">
        <w:rPr>
          <w:rFonts w:ascii="Garamond" w:hAnsi="Garamond" w:cs="Arial"/>
          <w:sz w:val="24"/>
          <w:szCs w:val="24"/>
        </w:rPr>
        <w:t xml:space="preserve">Universidad </w:t>
      </w:r>
      <w:r w:rsidR="001A62FE" w:rsidRPr="007A431E">
        <w:rPr>
          <w:rFonts w:ascii="Garamond" w:hAnsi="Garamond" w:cs="Arial"/>
          <w:sz w:val="24"/>
          <w:szCs w:val="24"/>
        </w:rPr>
        <w:t>Pablo de Olavide</w:t>
      </w:r>
      <w:r w:rsidRPr="007A431E">
        <w:rPr>
          <w:rFonts w:ascii="Garamond" w:hAnsi="Garamond" w:cs="Arial"/>
          <w:sz w:val="24"/>
          <w:szCs w:val="24"/>
        </w:rPr>
        <w:t>, España</w:t>
      </w:r>
    </w:p>
    <w:p w14:paraId="031ADB6B" w14:textId="77777777" w:rsidR="00A31F40" w:rsidRPr="007A431E" w:rsidRDefault="00A31F40" w:rsidP="007A431E">
      <w:pPr>
        <w:spacing w:line="240" w:lineRule="auto"/>
        <w:jc w:val="both"/>
        <w:rPr>
          <w:rFonts w:ascii="Garamond" w:hAnsi="Garamond" w:cs="Arial"/>
          <w:sz w:val="24"/>
          <w:szCs w:val="24"/>
        </w:rPr>
      </w:pPr>
    </w:p>
    <w:p w14:paraId="38604D25" w14:textId="77777777" w:rsidR="001A5F9E" w:rsidRPr="007A431E" w:rsidRDefault="001A5F9E" w:rsidP="007A431E">
      <w:pPr>
        <w:spacing w:line="240" w:lineRule="auto"/>
        <w:jc w:val="both"/>
        <w:rPr>
          <w:rFonts w:ascii="Garamond" w:hAnsi="Garamond" w:cs="Arial"/>
          <w:sz w:val="24"/>
          <w:szCs w:val="24"/>
        </w:rPr>
      </w:pPr>
      <w:r w:rsidRPr="007A431E">
        <w:rPr>
          <w:rFonts w:ascii="Garamond" w:hAnsi="Garamond" w:cs="Arial"/>
          <w:sz w:val="24"/>
          <w:szCs w:val="24"/>
        </w:rPr>
        <w:t>RESUMEN</w:t>
      </w:r>
    </w:p>
    <w:p w14:paraId="617C63E7" w14:textId="68F9E1C4" w:rsidR="001A5F9E" w:rsidRPr="007A431E" w:rsidRDefault="001A5F9E" w:rsidP="007A431E">
      <w:pPr>
        <w:spacing w:line="240" w:lineRule="auto"/>
        <w:jc w:val="both"/>
        <w:rPr>
          <w:rFonts w:ascii="Garamond" w:hAnsi="Garamond" w:cs="Arial"/>
          <w:sz w:val="24"/>
          <w:szCs w:val="24"/>
        </w:rPr>
      </w:pPr>
      <w:r w:rsidRPr="007A431E">
        <w:rPr>
          <w:rFonts w:ascii="Garamond" w:hAnsi="Garamond" w:cs="Arial"/>
          <w:sz w:val="24"/>
          <w:szCs w:val="24"/>
        </w:rPr>
        <w:tab/>
      </w:r>
      <w:r w:rsidR="00A559C1" w:rsidRPr="007A431E">
        <w:rPr>
          <w:rFonts w:ascii="Garamond" w:hAnsi="Garamond" w:cs="Arial"/>
          <w:sz w:val="24"/>
          <w:szCs w:val="24"/>
        </w:rPr>
        <w:t>El presente artículo estudia la regulación de la sexualidad</w:t>
      </w:r>
      <w:r w:rsidR="00213011" w:rsidRPr="007A431E">
        <w:rPr>
          <w:rFonts w:ascii="Garamond" w:hAnsi="Garamond" w:cs="Arial"/>
          <w:sz w:val="24"/>
          <w:szCs w:val="24"/>
        </w:rPr>
        <w:t xml:space="preserve"> criminal</w:t>
      </w:r>
      <w:r w:rsidR="00A559C1" w:rsidRPr="007A431E">
        <w:rPr>
          <w:rFonts w:ascii="Garamond" w:hAnsi="Garamond" w:cs="Arial"/>
          <w:sz w:val="24"/>
          <w:szCs w:val="24"/>
        </w:rPr>
        <w:t xml:space="preserve"> en los fueros medievales de Castroverde de Campos y </w:t>
      </w:r>
      <w:proofErr w:type="spellStart"/>
      <w:r w:rsidR="00A559C1" w:rsidRPr="007A431E">
        <w:rPr>
          <w:rFonts w:ascii="Garamond" w:hAnsi="Garamond" w:cs="Arial"/>
          <w:sz w:val="24"/>
          <w:szCs w:val="24"/>
        </w:rPr>
        <w:t>Belver</w:t>
      </w:r>
      <w:proofErr w:type="spellEnd"/>
      <w:r w:rsidR="00A559C1" w:rsidRPr="007A431E">
        <w:rPr>
          <w:rFonts w:ascii="Garamond" w:hAnsi="Garamond" w:cs="Arial"/>
          <w:sz w:val="24"/>
          <w:szCs w:val="24"/>
        </w:rPr>
        <w:t xml:space="preserve"> de los Montes. Se trata de fueros que contienen un catálogo relativamente amplio de conductas sexuales delictivas, a diferencia de la inmensa mayoría de los fueros leoneses previos. </w:t>
      </w:r>
      <w:r w:rsidR="00213011" w:rsidRPr="007A431E">
        <w:rPr>
          <w:rFonts w:ascii="Garamond" w:hAnsi="Garamond" w:cs="Arial"/>
          <w:sz w:val="24"/>
          <w:szCs w:val="24"/>
        </w:rPr>
        <w:t>Estos fueros nos permit</w:t>
      </w:r>
      <w:r w:rsidR="00DB4AD1" w:rsidRPr="007A431E">
        <w:rPr>
          <w:rFonts w:ascii="Garamond" w:hAnsi="Garamond" w:cs="Arial"/>
          <w:sz w:val="24"/>
          <w:szCs w:val="24"/>
        </w:rPr>
        <w:t>e</w:t>
      </w:r>
      <w:r w:rsidR="00213011" w:rsidRPr="007A431E">
        <w:rPr>
          <w:rFonts w:ascii="Garamond" w:hAnsi="Garamond" w:cs="Arial"/>
          <w:sz w:val="24"/>
          <w:szCs w:val="24"/>
        </w:rPr>
        <w:t xml:space="preserve">n </w:t>
      </w:r>
      <w:r w:rsidR="00A559C1" w:rsidRPr="007A431E">
        <w:rPr>
          <w:rFonts w:ascii="Garamond" w:hAnsi="Garamond" w:cs="Arial"/>
          <w:sz w:val="24"/>
          <w:szCs w:val="24"/>
        </w:rPr>
        <w:t xml:space="preserve">comprender </w:t>
      </w:r>
      <w:r w:rsidR="00213011" w:rsidRPr="007A431E">
        <w:rPr>
          <w:rFonts w:ascii="Garamond" w:hAnsi="Garamond" w:cs="Arial"/>
          <w:sz w:val="24"/>
          <w:szCs w:val="24"/>
        </w:rPr>
        <w:t>las actividades sexuales</w:t>
      </w:r>
      <w:r w:rsidR="00A559C1" w:rsidRPr="007A431E">
        <w:rPr>
          <w:rFonts w:ascii="Garamond" w:hAnsi="Garamond" w:cs="Arial"/>
          <w:sz w:val="24"/>
          <w:szCs w:val="24"/>
        </w:rPr>
        <w:t xml:space="preserve"> </w:t>
      </w:r>
      <w:r w:rsidR="00213011" w:rsidRPr="007A431E">
        <w:rPr>
          <w:rFonts w:ascii="Garamond" w:hAnsi="Garamond" w:cs="Arial"/>
          <w:sz w:val="24"/>
          <w:szCs w:val="24"/>
        </w:rPr>
        <w:t xml:space="preserve">que </w:t>
      </w:r>
      <w:r w:rsidR="00A559C1" w:rsidRPr="007A431E">
        <w:rPr>
          <w:rFonts w:ascii="Garamond" w:hAnsi="Garamond" w:cs="Arial"/>
          <w:sz w:val="24"/>
          <w:szCs w:val="24"/>
        </w:rPr>
        <w:t>estaban siendo consideradas como delictivas poco antes de la irrupción de los fueros extensos</w:t>
      </w:r>
      <w:r w:rsidR="002D73E7">
        <w:rPr>
          <w:rFonts w:ascii="Garamond" w:hAnsi="Garamond" w:cs="Arial"/>
          <w:sz w:val="24"/>
          <w:szCs w:val="24"/>
        </w:rPr>
        <w:t>,</w:t>
      </w:r>
      <w:r w:rsidR="00A559C1" w:rsidRPr="007A431E">
        <w:rPr>
          <w:rFonts w:ascii="Garamond" w:hAnsi="Garamond" w:cs="Arial"/>
          <w:sz w:val="24"/>
          <w:szCs w:val="24"/>
        </w:rPr>
        <w:t xml:space="preserve"> </w:t>
      </w:r>
      <w:r w:rsidR="002D73E7">
        <w:rPr>
          <w:rFonts w:ascii="Garamond" w:hAnsi="Garamond" w:cs="Arial"/>
          <w:sz w:val="24"/>
          <w:szCs w:val="24"/>
        </w:rPr>
        <w:t>así como su forma regulatoria</w:t>
      </w:r>
      <w:r w:rsidR="00A559C1" w:rsidRPr="007A431E">
        <w:rPr>
          <w:rFonts w:ascii="Garamond" w:hAnsi="Garamond" w:cs="Arial"/>
          <w:sz w:val="24"/>
          <w:szCs w:val="24"/>
        </w:rPr>
        <w:t>.</w:t>
      </w:r>
      <w:r w:rsidR="00BD6200" w:rsidRPr="007A431E">
        <w:rPr>
          <w:rFonts w:ascii="Garamond" w:hAnsi="Garamond" w:cs="Arial"/>
          <w:sz w:val="24"/>
          <w:szCs w:val="24"/>
        </w:rPr>
        <w:t xml:space="preserve"> De esta manera</w:t>
      </w:r>
      <w:r w:rsidR="00213011" w:rsidRPr="007A431E">
        <w:rPr>
          <w:rFonts w:ascii="Garamond" w:hAnsi="Garamond" w:cs="Arial"/>
          <w:sz w:val="24"/>
          <w:szCs w:val="24"/>
        </w:rPr>
        <w:t>,</w:t>
      </w:r>
      <w:r w:rsidR="00BD6200" w:rsidRPr="007A431E">
        <w:rPr>
          <w:rFonts w:ascii="Garamond" w:hAnsi="Garamond" w:cs="Arial"/>
          <w:sz w:val="24"/>
          <w:szCs w:val="24"/>
        </w:rPr>
        <w:t xml:space="preserve"> nos aproximaremos a los delitos de adulterio</w:t>
      </w:r>
      <w:r w:rsidR="00DB4AD1" w:rsidRPr="007A431E">
        <w:rPr>
          <w:rFonts w:ascii="Garamond" w:hAnsi="Garamond" w:cs="Arial"/>
          <w:sz w:val="24"/>
          <w:szCs w:val="24"/>
        </w:rPr>
        <w:t>, deshonra</w:t>
      </w:r>
      <w:r w:rsidR="00F16998">
        <w:rPr>
          <w:rFonts w:ascii="Garamond" w:hAnsi="Garamond" w:cs="Arial"/>
          <w:sz w:val="24"/>
          <w:szCs w:val="24"/>
        </w:rPr>
        <w:t xml:space="preserve"> femenina</w:t>
      </w:r>
      <w:r w:rsidR="009D4315">
        <w:rPr>
          <w:rFonts w:ascii="Garamond" w:hAnsi="Garamond" w:cs="Arial"/>
          <w:sz w:val="24"/>
          <w:szCs w:val="24"/>
        </w:rPr>
        <w:t xml:space="preserve"> </w:t>
      </w:r>
      <w:r w:rsidR="00DB4AD1" w:rsidRPr="007A431E">
        <w:rPr>
          <w:rFonts w:ascii="Garamond" w:hAnsi="Garamond" w:cs="Arial"/>
          <w:sz w:val="24"/>
          <w:szCs w:val="24"/>
        </w:rPr>
        <w:t xml:space="preserve">y sonsacamiento, </w:t>
      </w:r>
      <w:r w:rsidR="002D73E7">
        <w:rPr>
          <w:rFonts w:ascii="Garamond" w:hAnsi="Garamond" w:cs="Arial"/>
          <w:sz w:val="24"/>
          <w:szCs w:val="24"/>
        </w:rPr>
        <w:t>tratando de analizar los antecedentes</w:t>
      </w:r>
      <w:r w:rsidR="00861C81">
        <w:rPr>
          <w:rFonts w:ascii="Garamond" w:hAnsi="Garamond" w:cs="Arial"/>
          <w:sz w:val="24"/>
          <w:szCs w:val="24"/>
        </w:rPr>
        <w:t xml:space="preserve"> de interés</w:t>
      </w:r>
      <w:r w:rsidR="002D73E7">
        <w:rPr>
          <w:rFonts w:ascii="Garamond" w:hAnsi="Garamond" w:cs="Arial"/>
          <w:sz w:val="24"/>
          <w:szCs w:val="24"/>
        </w:rPr>
        <w:t xml:space="preserve">, la regulación de la época y </w:t>
      </w:r>
      <w:r w:rsidR="00861C81">
        <w:rPr>
          <w:rFonts w:ascii="Garamond" w:hAnsi="Garamond" w:cs="Arial"/>
          <w:sz w:val="24"/>
          <w:szCs w:val="24"/>
        </w:rPr>
        <w:t>el</w:t>
      </w:r>
      <w:r w:rsidR="002D73E7">
        <w:rPr>
          <w:rFonts w:ascii="Garamond" w:hAnsi="Garamond" w:cs="Arial"/>
          <w:sz w:val="24"/>
          <w:szCs w:val="24"/>
        </w:rPr>
        <w:t xml:space="preserve"> significado </w:t>
      </w:r>
      <w:r w:rsidR="00861C81">
        <w:rPr>
          <w:rFonts w:ascii="Garamond" w:hAnsi="Garamond" w:cs="Arial"/>
          <w:sz w:val="24"/>
          <w:szCs w:val="24"/>
        </w:rPr>
        <w:t>de los términos empleados</w:t>
      </w:r>
      <w:r w:rsidR="00BC650B">
        <w:rPr>
          <w:rFonts w:ascii="Garamond" w:hAnsi="Garamond" w:cs="Arial"/>
          <w:sz w:val="24"/>
          <w:szCs w:val="24"/>
        </w:rPr>
        <w:t>.</w:t>
      </w:r>
    </w:p>
    <w:p w14:paraId="7C116F21" w14:textId="77777777" w:rsidR="001A5F9E" w:rsidRPr="007A431E" w:rsidRDefault="001A5F9E" w:rsidP="007A431E">
      <w:pPr>
        <w:spacing w:line="240" w:lineRule="auto"/>
        <w:jc w:val="both"/>
        <w:rPr>
          <w:rFonts w:ascii="Garamond" w:hAnsi="Garamond" w:cs="Arial"/>
          <w:sz w:val="24"/>
          <w:szCs w:val="24"/>
        </w:rPr>
      </w:pPr>
    </w:p>
    <w:p w14:paraId="43E13980" w14:textId="46B7C6DF" w:rsidR="001A5F9E" w:rsidRPr="00BC650B" w:rsidRDefault="001A5F9E" w:rsidP="007A431E">
      <w:pPr>
        <w:spacing w:line="240" w:lineRule="auto"/>
        <w:jc w:val="both"/>
        <w:rPr>
          <w:rFonts w:ascii="Garamond" w:hAnsi="Garamond" w:cs="Arial"/>
          <w:sz w:val="24"/>
          <w:szCs w:val="24"/>
          <w:lang w:val="en-US"/>
        </w:rPr>
      </w:pPr>
      <w:r w:rsidRPr="007A431E">
        <w:rPr>
          <w:rFonts w:ascii="Garamond" w:hAnsi="Garamond" w:cs="Arial"/>
          <w:sz w:val="24"/>
          <w:szCs w:val="24"/>
        </w:rPr>
        <w:t xml:space="preserve">PALABRAS CLAVE: Violación. </w:t>
      </w:r>
      <w:r w:rsidR="00045CFC" w:rsidRPr="007A431E">
        <w:rPr>
          <w:rFonts w:ascii="Garamond" w:hAnsi="Garamond" w:cs="Arial"/>
          <w:sz w:val="24"/>
          <w:szCs w:val="24"/>
        </w:rPr>
        <w:t>Estupro</w:t>
      </w:r>
      <w:r w:rsidRPr="007A431E">
        <w:rPr>
          <w:rFonts w:ascii="Garamond" w:hAnsi="Garamond" w:cs="Arial"/>
          <w:sz w:val="24"/>
          <w:szCs w:val="24"/>
        </w:rPr>
        <w:t xml:space="preserve">. Adulterio. Castroverde de Campos. </w:t>
      </w:r>
      <w:proofErr w:type="spellStart"/>
      <w:r w:rsidRPr="007A431E">
        <w:rPr>
          <w:rFonts w:ascii="Garamond" w:hAnsi="Garamond" w:cs="Arial"/>
          <w:sz w:val="24"/>
          <w:szCs w:val="24"/>
        </w:rPr>
        <w:t>Belver</w:t>
      </w:r>
      <w:proofErr w:type="spellEnd"/>
      <w:r w:rsidRPr="007A431E">
        <w:rPr>
          <w:rFonts w:ascii="Garamond" w:hAnsi="Garamond" w:cs="Arial"/>
          <w:sz w:val="24"/>
          <w:szCs w:val="24"/>
        </w:rPr>
        <w:t xml:space="preserve"> de los Montes. </w:t>
      </w:r>
      <w:r w:rsidRPr="00BC650B">
        <w:rPr>
          <w:rFonts w:ascii="Garamond" w:hAnsi="Garamond" w:cs="Arial"/>
          <w:sz w:val="24"/>
          <w:szCs w:val="24"/>
          <w:lang w:val="en-US"/>
        </w:rPr>
        <w:t>Fueros.</w:t>
      </w:r>
    </w:p>
    <w:p w14:paraId="3267CEB9" w14:textId="77777777" w:rsidR="001A5F9E" w:rsidRPr="00BC650B" w:rsidRDefault="001A5F9E" w:rsidP="007A431E">
      <w:pPr>
        <w:spacing w:line="240" w:lineRule="auto"/>
        <w:jc w:val="both"/>
        <w:rPr>
          <w:rFonts w:ascii="Garamond" w:hAnsi="Garamond" w:cs="Arial"/>
          <w:sz w:val="24"/>
          <w:szCs w:val="24"/>
          <w:lang w:val="en-US"/>
        </w:rPr>
      </w:pPr>
    </w:p>
    <w:p w14:paraId="53726646" w14:textId="3198A438" w:rsidR="001A5F9E" w:rsidRPr="00BC650B" w:rsidRDefault="001A5F9E" w:rsidP="007A431E">
      <w:pPr>
        <w:spacing w:line="240" w:lineRule="auto"/>
        <w:jc w:val="both"/>
        <w:rPr>
          <w:rFonts w:ascii="Garamond" w:hAnsi="Garamond" w:cs="Arial"/>
          <w:sz w:val="24"/>
          <w:szCs w:val="24"/>
          <w:lang w:val="en-US"/>
        </w:rPr>
      </w:pPr>
      <w:r w:rsidRPr="00BC650B">
        <w:rPr>
          <w:rFonts w:ascii="Garamond" w:hAnsi="Garamond" w:cs="Arial"/>
          <w:sz w:val="24"/>
          <w:szCs w:val="24"/>
          <w:lang w:val="en-US"/>
        </w:rPr>
        <w:t>ABSTRACT</w:t>
      </w:r>
    </w:p>
    <w:p w14:paraId="47E0BD0E" w14:textId="13C18B38" w:rsidR="00062E73" w:rsidRPr="00BC650B" w:rsidRDefault="00062E73" w:rsidP="007A431E">
      <w:pPr>
        <w:spacing w:line="240" w:lineRule="auto"/>
        <w:jc w:val="both"/>
        <w:rPr>
          <w:rFonts w:ascii="Garamond" w:hAnsi="Garamond" w:cs="Arial"/>
          <w:sz w:val="24"/>
          <w:szCs w:val="24"/>
          <w:lang w:val="en-US"/>
        </w:rPr>
      </w:pPr>
    </w:p>
    <w:p w14:paraId="0306A19D" w14:textId="5217D165" w:rsidR="00062E73" w:rsidRPr="00062E73" w:rsidRDefault="00062E73" w:rsidP="007A431E">
      <w:pPr>
        <w:spacing w:line="240" w:lineRule="auto"/>
        <w:jc w:val="both"/>
        <w:rPr>
          <w:rFonts w:ascii="Garamond" w:hAnsi="Garamond" w:cs="Arial"/>
          <w:sz w:val="24"/>
          <w:szCs w:val="24"/>
          <w:lang w:val="en-US"/>
        </w:rPr>
      </w:pPr>
      <w:r w:rsidRPr="00BC650B">
        <w:rPr>
          <w:rFonts w:ascii="Garamond" w:hAnsi="Garamond" w:cs="Arial"/>
          <w:sz w:val="24"/>
          <w:szCs w:val="24"/>
          <w:lang w:val="en-US"/>
        </w:rPr>
        <w:tab/>
      </w:r>
      <w:r w:rsidRPr="00062E73">
        <w:rPr>
          <w:rFonts w:ascii="Garamond" w:hAnsi="Garamond" w:cs="Arial"/>
          <w:sz w:val="24"/>
          <w:szCs w:val="24"/>
          <w:lang w:val="en-US"/>
        </w:rPr>
        <w:t>This p</w:t>
      </w:r>
      <w:r>
        <w:rPr>
          <w:rFonts w:ascii="Garamond" w:hAnsi="Garamond" w:cs="Arial"/>
          <w:sz w:val="24"/>
          <w:szCs w:val="24"/>
          <w:lang w:val="en-US"/>
        </w:rPr>
        <w:t>aper</w:t>
      </w:r>
      <w:r w:rsidRPr="00062E73">
        <w:rPr>
          <w:rFonts w:ascii="Garamond" w:hAnsi="Garamond" w:cs="Arial"/>
          <w:sz w:val="24"/>
          <w:szCs w:val="24"/>
          <w:lang w:val="en-US"/>
        </w:rPr>
        <w:t xml:space="preserve"> studies the regulation of criminal sexuality in the medieval </w:t>
      </w:r>
      <w:proofErr w:type="spellStart"/>
      <w:r w:rsidRPr="00062E73">
        <w:rPr>
          <w:rFonts w:ascii="Garamond" w:hAnsi="Garamond" w:cs="Arial"/>
          <w:sz w:val="24"/>
          <w:szCs w:val="24"/>
          <w:lang w:val="en-US"/>
        </w:rPr>
        <w:t>fueros</w:t>
      </w:r>
      <w:proofErr w:type="spellEnd"/>
      <w:r w:rsidRPr="00062E73">
        <w:rPr>
          <w:rFonts w:ascii="Garamond" w:hAnsi="Garamond" w:cs="Arial"/>
          <w:sz w:val="24"/>
          <w:szCs w:val="24"/>
          <w:lang w:val="en-US"/>
        </w:rPr>
        <w:t xml:space="preserve"> of </w:t>
      </w:r>
      <w:proofErr w:type="spellStart"/>
      <w:r w:rsidRPr="00062E73">
        <w:rPr>
          <w:rFonts w:ascii="Garamond" w:hAnsi="Garamond" w:cs="Arial"/>
          <w:sz w:val="24"/>
          <w:szCs w:val="24"/>
          <w:lang w:val="en-US"/>
        </w:rPr>
        <w:t>Castroverde</w:t>
      </w:r>
      <w:proofErr w:type="spellEnd"/>
      <w:r w:rsidRPr="00062E73">
        <w:rPr>
          <w:rFonts w:ascii="Garamond" w:hAnsi="Garamond" w:cs="Arial"/>
          <w:sz w:val="24"/>
          <w:szCs w:val="24"/>
          <w:lang w:val="en-US"/>
        </w:rPr>
        <w:t xml:space="preserve"> de Campos and </w:t>
      </w:r>
      <w:proofErr w:type="spellStart"/>
      <w:r w:rsidRPr="00062E73">
        <w:rPr>
          <w:rFonts w:ascii="Garamond" w:hAnsi="Garamond" w:cs="Arial"/>
          <w:sz w:val="24"/>
          <w:szCs w:val="24"/>
          <w:lang w:val="en-US"/>
        </w:rPr>
        <w:t>Belver</w:t>
      </w:r>
      <w:proofErr w:type="spellEnd"/>
      <w:r w:rsidRPr="00062E73">
        <w:rPr>
          <w:rFonts w:ascii="Garamond" w:hAnsi="Garamond" w:cs="Arial"/>
          <w:sz w:val="24"/>
          <w:szCs w:val="24"/>
          <w:lang w:val="en-US"/>
        </w:rPr>
        <w:t xml:space="preserve"> de </w:t>
      </w:r>
      <w:proofErr w:type="spellStart"/>
      <w:r w:rsidRPr="00062E73">
        <w:rPr>
          <w:rFonts w:ascii="Garamond" w:hAnsi="Garamond" w:cs="Arial"/>
          <w:sz w:val="24"/>
          <w:szCs w:val="24"/>
          <w:lang w:val="en-US"/>
        </w:rPr>
        <w:t>los</w:t>
      </w:r>
      <w:proofErr w:type="spellEnd"/>
      <w:r w:rsidRPr="00062E73">
        <w:rPr>
          <w:rFonts w:ascii="Garamond" w:hAnsi="Garamond" w:cs="Arial"/>
          <w:sz w:val="24"/>
          <w:szCs w:val="24"/>
          <w:lang w:val="en-US"/>
        </w:rPr>
        <w:t xml:space="preserve"> Montes. These are </w:t>
      </w:r>
      <w:r>
        <w:rPr>
          <w:rFonts w:ascii="Garamond" w:hAnsi="Garamond" w:cs="Arial"/>
          <w:sz w:val="24"/>
          <w:szCs w:val="24"/>
          <w:lang w:val="en-US"/>
        </w:rPr>
        <w:t>fueros</w:t>
      </w:r>
      <w:r w:rsidRPr="00062E73">
        <w:rPr>
          <w:rFonts w:ascii="Garamond" w:hAnsi="Garamond" w:cs="Arial"/>
          <w:sz w:val="24"/>
          <w:szCs w:val="24"/>
          <w:lang w:val="en-US"/>
        </w:rPr>
        <w:t xml:space="preserve"> that contain a relatively broad catalog of </w:t>
      </w:r>
      <w:r>
        <w:rPr>
          <w:rFonts w:ascii="Garamond" w:hAnsi="Garamond" w:cs="Arial"/>
          <w:sz w:val="24"/>
          <w:szCs w:val="24"/>
          <w:lang w:val="en-US"/>
        </w:rPr>
        <w:t>sexual crimes</w:t>
      </w:r>
      <w:r w:rsidRPr="00062E73">
        <w:rPr>
          <w:rFonts w:ascii="Garamond" w:hAnsi="Garamond" w:cs="Arial"/>
          <w:sz w:val="24"/>
          <w:szCs w:val="24"/>
          <w:lang w:val="en-US"/>
        </w:rPr>
        <w:t xml:space="preserve">, unlike the vast majority of previous Leonese </w:t>
      </w:r>
      <w:r>
        <w:rPr>
          <w:rFonts w:ascii="Garamond" w:hAnsi="Garamond" w:cs="Arial"/>
          <w:sz w:val="24"/>
          <w:szCs w:val="24"/>
          <w:lang w:val="en-US"/>
        </w:rPr>
        <w:t>fueros</w:t>
      </w:r>
      <w:r w:rsidRPr="00062E73">
        <w:rPr>
          <w:rFonts w:ascii="Garamond" w:hAnsi="Garamond" w:cs="Arial"/>
          <w:sz w:val="24"/>
          <w:szCs w:val="24"/>
          <w:lang w:val="en-US"/>
        </w:rPr>
        <w:t xml:space="preserve">. These </w:t>
      </w:r>
      <w:r w:rsidR="00F16998">
        <w:rPr>
          <w:rFonts w:ascii="Garamond" w:hAnsi="Garamond" w:cs="Arial"/>
          <w:sz w:val="24"/>
          <w:szCs w:val="24"/>
          <w:lang w:val="en-US"/>
        </w:rPr>
        <w:t>fueros</w:t>
      </w:r>
      <w:r w:rsidRPr="00062E73">
        <w:rPr>
          <w:rFonts w:ascii="Garamond" w:hAnsi="Garamond" w:cs="Arial"/>
          <w:sz w:val="24"/>
          <w:szCs w:val="24"/>
          <w:lang w:val="en-US"/>
        </w:rPr>
        <w:t xml:space="preserve"> allow us to understand the sexual activities that were being considered criminal shortly before the emergence of the extensive </w:t>
      </w:r>
      <w:r w:rsidR="00F16998">
        <w:rPr>
          <w:rFonts w:ascii="Garamond" w:hAnsi="Garamond" w:cs="Arial"/>
          <w:sz w:val="24"/>
          <w:szCs w:val="24"/>
          <w:lang w:val="en-US"/>
        </w:rPr>
        <w:t>fueros</w:t>
      </w:r>
      <w:r w:rsidRPr="00062E73">
        <w:rPr>
          <w:rFonts w:ascii="Garamond" w:hAnsi="Garamond" w:cs="Arial"/>
          <w:sz w:val="24"/>
          <w:szCs w:val="24"/>
          <w:lang w:val="en-US"/>
        </w:rPr>
        <w:t xml:space="preserve">, as well as their regulatory form. In this way, we will approach the crimes of adultery, </w:t>
      </w:r>
      <w:r w:rsidR="00F16998">
        <w:rPr>
          <w:rFonts w:ascii="Garamond" w:hAnsi="Garamond" w:cs="Arial"/>
          <w:sz w:val="24"/>
          <w:szCs w:val="24"/>
          <w:lang w:val="en-US"/>
        </w:rPr>
        <w:t xml:space="preserve">female </w:t>
      </w:r>
      <w:r w:rsidRPr="00062E73">
        <w:rPr>
          <w:rFonts w:ascii="Garamond" w:hAnsi="Garamond" w:cs="Arial"/>
          <w:sz w:val="24"/>
          <w:szCs w:val="24"/>
          <w:lang w:val="en-US"/>
        </w:rPr>
        <w:t xml:space="preserve">dishonor and </w:t>
      </w:r>
      <w:r w:rsidR="00F16998">
        <w:rPr>
          <w:rFonts w:ascii="Garamond" w:hAnsi="Garamond" w:cs="Arial"/>
          <w:sz w:val="24"/>
          <w:szCs w:val="24"/>
          <w:lang w:val="en-US"/>
        </w:rPr>
        <w:t>seduction</w:t>
      </w:r>
      <w:r w:rsidRPr="00062E73">
        <w:rPr>
          <w:rFonts w:ascii="Garamond" w:hAnsi="Garamond" w:cs="Arial"/>
          <w:sz w:val="24"/>
          <w:szCs w:val="24"/>
          <w:lang w:val="en-US"/>
        </w:rPr>
        <w:t>, trying to analyze the antecedents of interest, the regulation of th</w:t>
      </w:r>
      <w:r w:rsidR="00F16998">
        <w:rPr>
          <w:rFonts w:ascii="Garamond" w:hAnsi="Garamond" w:cs="Arial"/>
          <w:sz w:val="24"/>
          <w:szCs w:val="24"/>
          <w:lang w:val="en-US"/>
        </w:rPr>
        <w:t>at</w:t>
      </w:r>
      <w:r w:rsidRPr="00062E73">
        <w:rPr>
          <w:rFonts w:ascii="Garamond" w:hAnsi="Garamond" w:cs="Arial"/>
          <w:sz w:val="24"/>
          <w:szCs w:val="24"/>
          <w:lang w:val="en-US"/>
        </w:rPr>
        <w:t xml:space="preserve"> time and the meaning of the terms used</w:t>
      </w:r>
      <w:r w:rsidR="00F16998">
        <w:rPr>
          <w:rFonts w:ascii="Garamond" w:hAnsi="Garamond" w:cs="Arial"/>
          <w:sz w:val="24"/>
          <w:szCs w:val="24"/>
          <w:lang w:val="en-US"/>
        </w:rPr>
        <w:t>.</w:t>
      </w:r>
    </w:p>
    <w:p w14:paraId="66CA67D0" w14:textId="77777777" w:rsidR="001A5F9E" w:rsidRPr="00062E73" w:rsidRDefault="001A5F9E" w:rsidP="007A431E">
      <w:pPr>
        <w:spacing w:line="240" w:lineRule="auto"/>
        <w:jc w:val="both"/>
        <w:rPr>
          <w:rFonts w:ascii="Garamond" w:hAnsi="Garamond" w:cs="Arial"/>
          <w:sz w:val="24"/>
          <w:szCs w:val="24"/>
          <w:lang w:val="en-US"/>
        </w:rPr>
      </w:pPr>
    </w:p>
    <w:p w14:paraId="4306B588" w14:textId="09A6371F" w:rsidR="00062E73" w:rsidRDefault="00062E73" w:rsidP="00062E73">
      <w:pPr>
        <w:spacing w:line="240" w:lineRule="auto"/>
        <w:jc w:val="both"/>
        <w:rPr>
          <w:rFonts w:ascii="Garamond" w:hAnsi="Garamond" w:cs="Arial"/>
          <w:sz w:val="24"/>
          <w:szCs w:val="24"/>
        </w:rPr>
      </w:pPr>
      <w:r w:rsidRPr="00062E73">
        <w:rPr>
          <w:rFonts w:ascii="Garamond" w:hAnsi="Garamond" w:cs="Arial"/>
          <w:sz w:val="24"/>
          <w:szCs w:val="24"/>
          <w:lang w:val="en-US"/>
        </w:rPr>
        <w:t xml:space="preserve">KEY WORD: Rape. Seduction. </w:t>
      </w:r>
      <w:r w:rsidRPr="00BC650B">
        <w:rPr>
          <w:rFonts w:ascii="Garamond" w:hAnsi="Garamond" w:cs="Arial"/>
          <w:sz w:val="24"/>
          <w:szCs w:val="24"/>
          <w:lang w:val="en-US"/>
        </w:rPr>
        <w:t xml:space="preserve">Adultery. </w:t>
      </w:r>
      <w:r w:rsidRPr="00062E73">
        <w:rPr>
          <w:rFonts w:ascii="Garamond" w:hAnsi="Garamond" w:cs="Arial"/>
          <w:sz w:val="24"/>
          <w:szCs w:val="24"/>
        </w:rPr>
        <w:t xml:space="preserve">Castroverde de Campos. </w:t>
      </w:r>
      <w:proofErr w:type="spellStart"/>
      <w:r>
        <w:rPr>
          <w:rFonts w:ascii="Garamond" w:hAnsi="Garamond" w:cs="Arial"/>
          <w:sz w:val="24"/>
          <w:szCs w:val="24"/>
        </w:rPr>
        <w:t>Belver</w:t>
      </w:r>
      <w:proofErr w:type="spellEnd"/>
      <w:r>
        <w:rPr>
          <w:rFonts w:ascii="Garamond" w:hAnsi="Garamond" w:cs="Arial"/>
          <w:sz w:val="24"/>
          <w:szCs w:val="24"/>
        </w:rPr>
        <w:t xml:space="preserve"> de los Montes. Fueros</w:t>
      </w:r>
    </w:p>
    <w:p w14:paraId="489D4F8B" w14:textId="56015293" w:rsidR="00062E73" w:rsidRDefault="00062E73" w:rsidP="00062E73">
      <w:pPr>
        <w:spacing w:line="240" w:lineRule="auto"/>
        <w:jc w:val="both"/>
        <w:rPr>
          <w:rFonts w:ascii="Garamond" w:hAnsi="Garamond" w:cs="Arial"/>
          <w:sz w:val="24"/>
          <w:szCs w:val="24"/>
        </w:rPr>
      </w:pPr>
    </w:p>
    <w:p w14:paraId="1CC5D171" w14:textId="77777777" w:rsidR="00061833" w:rsidRPr="007A431E" w:rsidRDefault="00061833" w:rsidP="007A431E">
      <w:pPr>
        <w:pStyle w:val="Prrafodelista"/>
        <w:numPr>
          <w:ilvl w:val="0"/>
          <w:numId w:val="1"/>
        </w:numPr>
        <w:spacing w:line="240" w:lineRule="auto"/>
        <w:jc w:val="both"/>
        <w:rPr>
          <w:rFonts w:ascii="Garamond" w:hAnsi="Garamond" w:cs="Arial"/>
          <w:sz w:val="24"/>
          <w:szCs w:val="24"/>
        </w:rPr>
      </w:pPr>
      <w:r w:rsidRPr="007A431E">
        <w:rPr>
          <w:rFonts w:ascii="Garamond" w:hAnsi="Garamond" w:cs="Arial"/>
          <w:sz w:val="24"/>
          <w:szCs w:val="24"/>
        </w:rPr>
        <w:t>Introducción</w:t>
      </w:r>
    </w:p>
    <w:p w14:paraId="6D8074D9" w14:textId="2F7641E7" w:rsidR="00716FEC" w:rsidRPr="007A431E" w:rsidRDefault="006E106E" w:rsidP="007A431E">
      <w:pPr>
        <w:spacing w:line="240" w:lineRule="auto"/>
        <w:ind w:firstLine="360"/>
        <w:jc w:val="both"/>
        <w:rPr>
          <w:rFonts w:ascii="Garamond" w:hAnsi="Garamond" w:cs="Arial"/>
          <w:sz w:val="24"/>
          <w:szCs w:val="24"/>
        </w:rPr>
      </w:pPr>
      <w:r w:rsidRPr="007A431E">
        <w:rPr>
          <w:rFonts w:ascii="Garamond" w:hAnsi="Garamond" w:cs="Arial"/>
          <w:sz w:val="24"/>
          <w:szCs w:val="24"/>
        </w:rPr>
        <w:t>El presente estudio nos ubica en</w:t>
      </w:r>
      <w:r w:rsidR="00DB62A1" w:rsidRPr="007A431E">
        <w:rPr>
          <w:rFonts w:ascii="Garamond" w:hAnsi="Garamond" w:cs="Arial"/>
          <w:sz w:val="24"/>
          <w:szCs w:val="24"/>
        </w:rPr>
        <w:t xml:space="preserve"> la Tierra de Campos,</w:t>
      </w:r>
      <w:r w:rsidRPr="007A431E">
        <w:rPr>
          <w:rFonts w:ascii="Garamond" w:hAnsi="Garamond" w:cs="Arial"/>
          <w:sz w:val="24"/>
          <w:szCs w:val="24"/>
        </w:rPr>
        <w:t xml:space="preserve"> concretamente en</w:t>
      </w:r>
      <w:r w:rsidR="00DB62A1" w:rsidRPr="007A431E">
        <w:rPr>
          <w:rFonts w:ascii="Garamond" w:hAnsi="Garamond" w:cs="Arial"/>
          <w:sz w:val="24"/>
          <w:szCs w:val="24"/>
        </w:rPr>
        <w:t xml:space="preserve"> dos villas </w:t>
      </w:r>
      <w:r w:rsidR="005E08C6">
        <w:rPr>
          <w:rFonts w:ascii="Garamond" w:hAnsi="Garamond" w:cs="Arial"/>
          <w:sz w:val="24"/>
          <w:szCs w:val="24"/>
        </w:rPr>
        <w:t>zamoranas</w:t>
      </w:r>
      <w:r w:rsidR="00DB62A1" w:rsidRPr="007A431E">
        <w:rPr>
          <w:rFonts w:ascii="Garamond" w:hAnsi="Garamond" w:cs="Arial"/>
          <w:sz w:val="24"/>
          <w:szCs w:val="24"/>
        </w:rPr>
        <w:t xml:space="preserve"> próximas, </w:t>
      </w:r>
      <w:r w:rsidRPr="007A431E">
        <w:rPr>
          <w:rFonts w:ascii="Garamond" w:hAnsi="Garamond" w:cs="Arial"/>
          <w:sz w:val="24"/>
          <w:szCs w:val="24"/>
        </w:rPr>
        <w:t xml:space="preserve">en un ámbito temporal que nos traslada a </w:t>
      </w:r>
      <w:r w:rsidR="00D5499C" w:rsidRPr="007A431E">
        <w:rPr>
          <w:rFonts w:ascii="Garamond" w:hAnsi="Garamond" w:cs="Arial"/>
          <w:sz w:val="24"/>
          <w:szCs w:val="24"/>
        </w:rPr>
        <w:t xml:space="preserve">comienzos del siglo XIII </w:t>
      </w:r>
      <w:r w:rsidR="00AD4CD6" w:rsidRPr="007A431E">
        <w:rPr>
          <w:rFonts w:ascii="Garamond" w:hAnsi="Garamond" w:cs="Arial"/>
          <w:sz w:val="24"/>
          <w:szCs w:val="24"/>
        </w:rPr>
        <w:t>y</w:t>
      </w:r>
      <w:r w:rsidRPr="007A431E">
        <w:rPr>
          <w:rFonts w:ascii="Garamond" w:hAnsi="Garamond" w:cs="Arial"/>
          <w:sz w:val="24"/>
          <w:szCs w:val="24"/>
        </w:rPr>
        <w:t xml:space="preserve"> quizás a </w:t>
      </w:r>
      <w:r w:rsidR="00AD4CD6" w:rsidRPr="007A431E">
        <w:rPr>
          <w:rFonts w:ascii="Garamond" w:hAnsi="Garamond" w:cs="Arial"/>
          <w:sz w:val="24"/>
          <w:szCs w:val="24"/>
        </w:rPr>
        <w:t>finales del siglo XII</w:t>
      </w:r>
      <w:r w:rsidR="007D1C8C" w:rsidRPr="007A431E">
        <w:rPr>
          <w:rFonts w:ascii="Garamond" w:hAnsi="Garamond" w:cs="Arial"/>
          <w:sz w:val="24"/>
          <w:szCs w:val="24"/>
        </w:rPr>
        <w:t>, durante el reinado de Alfonso IX</w:t>
      </w:r>
      <w:r w:rsidR="00AD4CD6" w:rsidRPr="007A431E">
        <w:rPr>
          <w:rFonts w:ascii="Garamond" w:hAnsi="Garamond" w:cs="Arial"/>
          <w:sz w:val="24"/>
          <w:szCs w:val="24"/>
        </w:rPr>
        <w:t>. Téngase en cuenta que el fuero de Castroverde</w:t>
      </w:r>
      <w:r w:rsidR="00DB62A1" w:rsidRPr="007A431E">
        <w:rPr>
          <w:rFonts w:ascii="Garamond" w:hAnsi="Garamond" w:cs="Arial"/>
          <w:sz w:val="24"/>
          <w:szCs w:val="24"/>
        </w:rPr>
        <w:t xml:space="preserve"> de Campos fue </w:t>
      </w:r>
      <w:r w:rsidRPr="007A431E">
        <w:rPr>
          <w:rFonts w:ascii="Garamond" w:hAnsi="Garamond" w:cs="Arial"/>
          <w:sz w:val="24"/>
          <w:szCs w:val="24"/>
        </w:rPr>
        <w:t xml:space="preserve">otorgado por dicho monarca </w:t>
      </w:r>
      <w:r w:rsidR="00D65530" w:rsidRPr="007A431E">
        <w:rPr>
          <w:rFonts w:ascii="Garamond" w:hAnsi="Garamond" w:cs="Arial"/>
          <w:sz w:val="24"/>
          <w:szCs w:val="24"/>
        </w:rPr>
        <w:t>entre finales del siglo XII y comienzos del XIII</w:t>
      </w:r>
      <w:r w:rsidR="006D77CD" w:rsidRPr="007A431E">
        <w:rPr>
          <w:rStyle w:val="Refdenotaalpie"/>
          <w:rFonts w:ascii="Garamond" w:hAnsi="Garamond" w:cs="Arial"/>
          <w:sz w:val="24"/>
          <w:szCs w:val="24"/>
        </w:rPr>
        <w:footnoteReference w:id="3"/>
      </w:r>
      <w:r w:rsidRPr="007A431E">
        <w:rPr>
          <w:rFonts w:ascii="Garamond" w:hAnsi="Garamond" w:cs="Arial"/>
          <w:sz w:val="24"/>
          <w:szCs w:val="24"/>
        </w:rPr>
        <w:t xml:space="preserve">, en tanto que el de </w:t>
      </w:r>
      <w:proofErr w:type="spellStart"/>
      <w:r w:rsidRPr="007A431E">
        <w:rPr>
          <w:rFonts w:ascii="Garamond" w:hAnsi="Garamond" w:cs="Arial"/>
          <w:sz w:val="24"/>
          <w:szCs w:val="24"/>
        </w:rPr>
        <w:t>Belver</w:t>
      </w:r>
      <w:proofErr w:type="spellEnd"/>
      <w:r w:rsidRPr="007A431E">
        <w:rPr>
          <w:rFonts w:ascii="Garamond" w:hAnsi="Garamond" w:cs="Arial"/>
          <w:sz w:val="24"/>
          <w:szCs w:val="24"/>
        </w:rPr>
        <w:t xml:space="preserve"> de los Montes sabemos </w:t>
      </w:r>
      <w:r w:rsidR="00C12DEA" w:rsidRPr="007A431E">
        <w:rPr>
          <w:rFonts w:ascii="Garamond" w:hAnsi="Garamond" w:cs="Arial"/>
          <w:sz w:val="24"/>
          <w:szCs w:val="24"/>
        </w:rPr>
        <w:t>que fue concedido por Alfonso IX en el año 1208</w:t>
      </w:r>
      <w:r w:rsidR="00716FEC" w:rsidRPr="007A431E">
        <w:rPr>
          <w:rFonts w:ascii="Garamond" w:hAnsi="Garamond" w:cs="Arial"/>
          <w:sz w:val="24"/>
          <w:szCs w:val="24"/>
        </w:rPr>
        <w:t>.</w:t>
      </w:r>
      <w:r w:rsidR="009210DD" w:rsidRPr="007A431E">
        <w:rPr>
          <w:rFonts w:ascii="Garamond" w:hAnsi="Garamond" w:cs="Arial"/>
          <w:sz w:val="24"/>
          <w:szCs w:val="24"/>
        </w:rPr>
        <w:t xml:space="preserve"> </w:t>
      </w:r>
      <w:r w:rsidR="00716FEC" w:rsidRPr="007A431E">
        <w:rPr>
          <w:rFonts w:ascii="Garamond" w:hAnsi="Garamond" w:cs="Arial"/>
          <w:sz w:val="24"/>
          <w:szCs w:val="24"/>
        </w:rPr>
        <w:t>Estamos ante dos fueros muy parecidos</w:t>
      </w:r>
      <w:r w:rsidR="00DB4AD1" w:rsidRPr="007A431E">
        <w:rPr>
          <w:rFonts w:ascii="Garamond" w:hAnsi="Garamond" w:cs="Arial"/>
          <w:sz w:val="24"/>
          <w:szCs w:val="24"/>
        </w:rPr>
        <w:t>, aunque no idénticos</w:t>
      </w:r>
      <w:r w:rsidR="00716FEC" w:rsidRPr="007A431E">
        <w:rPr>
          <w:rFonts w:ascii="Garamond" w:hAnsi="Garamond" w:cs="Arial"/>
          <w:sz w:val="24"/>
          <w:szCs w:val="24"/>
        </w:rPr>
        <w:t xml:space="preserve">, cuyo derecho bien pudo tener su origen </w:t>
      </w:r>
      <w:r w:rsidR="00DB4AD1" w:rsidRPr="007A431E">
        <w:rPr>
          <w:rFonts w:ascii="Garamond" w:hAnsi="Garamond" w:cs="Arial"/>
          <w:sz w:val="24"/>
          <w:szCs w:val="24"/>
        </w:rPr>
        <w:t xml:space="preserve">directo </w:t>
      </w:r>
      <w:r w:rsidR="00716FEC" w:rsidRPr="007A431E">
        <w:rPr>
          <w:rFonts w:ascii="Garamond" w:hAnsi="Garamond" w:cs="Arial"/>
          <w:sz w:val="24"/>
          <w:szCs w:val="24"/>
        </w:rPr>
        <w:t>en un fuero previo</w:t>
      </w:r>
      <w:r w:rsidR="00DB4AD1" w:rsidRPr="007A431E">
        <w:rPr>
          <w:rFonts w:ascii="Garamond" w:hAnsi="Garamond" w:cs="Arial"/>
          <w:sz w:val="24"/>
          <w:szCs w:val="24"/>
        </w:rPr>
        <w:t xml:space="preserve"> que no se conserva</w:t>
      </w:r>
      <w:r w:rsidR="00716FEC" w:rsidRPr="007A431E">
        <w:rPr>
          <w:rFonts w:ascii="Garamond" w:hAnsi="Garamond" w:cs="Arial"/>
          <w:sz w:val="24"/>
          <w:szCs w:val="24"/>
        </w:rPr>
        <w:t>.</w:t>
      </w:r>
      <w:r w:rsidR="00160187" w:rsidRPr="007A431E">
        <w:rPr>
          <w:rFonts w:ascii="Garamond" w:hAnsi="Garamond" w:cs="Arial"/>
          <w:sz w:val="24"/>
          <w:szCs w:val="24"/>
        </w:rPr>
        <w:t xml:space="preserve"> </w:t>
      </w:r>
    </w:p>
    <w:p w14:paraId="17A69217" w14:textId="15A00D6B" w:rsidR="00E907C7" w:rsidRPr="007A431E" w:rsidRDefault="009210DD" w:rsidP="007A431E">
      <w:pPr>
        <w:spacing w:line="240" w:lineRule="auto"/>
        <w:ind w:firstLine="360"/>
        <w:jc w:val="both"/>
        <w:rPr>
          <w:rFonts w:ascii="Garamond" w:hAnsi="Garamond" w:cs="Arial"/>
          <w:sz w:val="24"/>
          <w:szCs w:val="24"/>
        </w:rPr>
      </w:pPr>
      <w:r w:rsidRPr="007A431E">
        <w:rPr>
          <w:rFonts w:ascii="Garamond" w:hAnsi="Garamond" w:cs="Arial"/>
          <w:sz w:val="24"/>
          <w:szCs w:val="24"/>
        </w:rPr>
        <w:t>A</w:t>
      </w:r>
      <w:r w:rsidR="00E907C7" w:rsidRPr="007A431E">
        <w:rPr>
          <w:rFonts w:ascii="Garamond" w:hAnsi="Garamond" w:cs="Arial"/>
          <w:sz w:val="24"/>
          <w:szCs w:val="24"/>
        </w:rPr>
        <w:t xml:space="preserve">mbos fueros son representativos de </w:t>
      </w:r>
      <w:r w:rsidR="00D9710D" w:rsidRPr="007A431E">
        <w:rPr>
          <w:rFonts w:ascii="Garamond" w:hAnsi="Garamond" w:cs="Arial"/>
          <w:sz w:val="24"/>
          <w:szCs w:val="24"/>
        </w:rPr>
        <w:t>un proceso que se in</w:t>
      </w:r>
      <w:r w:rsidR="006D77CD" w:rsidRPr="007A431E">
        <w:rPr>
          <w:rFonts w:ascii="Garamond" w:hAnsi="Garamond" w:cs="Arial"/>
          <w:sz w:val="24"/>
          <w:szCs w:val="24"/>
        </w:rPr>
        <w:t>i</w:t>
      </w:r>
      <w:r w:rsidR="00D9710D" w:rsidRPr="007A431E">
        <w:rPr>
          <w:rFonts w:ascii="Garamond" w:hAnsi="Garamond" w:cs="Arial"/>
          <w:sz w:val="24"/>
          <w:szCs w:val="24"/>
        </w:rPr>
        <w:t>cia antes del siglo XIII</w:t>
      </w:r>
      <w:r w:rsidR="00E907C7" w:rsidRPr="007A431E">
        <w:rPr>
          <w:rFonts w:ascii="Garamond" w:hAnsi="Garamond" w:cs="Arial"/>
          <w:sz w:val="24"/>
          <w:szCs w:val="24"/>
        </w:rPr>
        <w:t xml:space="preserve">, </w:t>
      </w:r>
      <w:r w:rsidR="00D9710D" w:rsidRPr="007A431E">
        <w:rPr>
          <w:rFonts w:ascii="Garamond" w:hAnsi="Garamond" w:cs="Arial"/>
          <w:sz w:val="24"/>
          <w:szCs w:val="24"/>
        </w:rPr>
        <w:t xml:space="preserve">y </w:t>
      </w:r>
      <w:r w:rsidR="00E907C7" w:rsidRPr="007A431E">
        <w:rPr>
          <w:rFonts w:ascii="Garamond" w:hAnsi="Garamond" w:cs="Arial"/>
          <w:sz w:val="24"/>
          <w:szCs w:val="24"/>
        </w:rPr>
        <w:t xml:space="preserve">que marca el paso </w:t>
      </w:r>
      <w:r w:rsidR="00CE09A3" w:rsidRPr="007A431E">
        <w:rPr>
          <w:rFonts w:ascii="Garamond" w:hAnsi="Garamond" w:cs="Arial"/>
          <w:sz w:val="24"/>
          <w:szCs w:val="24"/>
        </w:rPr>
        <w:t xml:space="preserve">progresivo </w:t>
      </w:r>
      <w:r w:rsidR="00E907C7" w:rsidRPr="007A431E">
        <w:rPr>
          <w:rFonts w:ascii="Garamond" w:hAnsi="Garamond" w:cs="Arial"/>
          <w:sz w:val="24"/>
          <w:szCs w:val="24"/>
        </w:rPr>
        <w:t>del sistema de tenencias al llamado realengo indirecto por la historiografía</w:t>
      </w:r>
      <w:r w:rsidR="00854419">
        <w:rPr>
          <w:rFonts w:ascii="Garamond" w:hAnsi="Garamond" w:cs="Arial"/>
          <w:sz w:val="24"/>
          <w:szCs w:val="24"/>
        </w:rPr>
        <w:t>. En este nuevo escenario</w:t>
      </w:r>
      <w:r w:rsidR="00D9710D" w:rsidRPr="007A431E">
        <w:rPr>
          <w:rFonts w:ascii="Garamond" w:hAnsi="Garamond" w:cs="Arial"/>
          <w:sz w:val="24"/>
          <w:szCs w:val="24"/>
        </w:rPr>
        <w:t>,</w:t>
      </w:r>
      <w:r w:rsidR="00A067A0" w:rsidRPr="007A431E">
        <w:rPr>
          <w:rFonts w:ascii="Garamond" w:hAnsi="Garamond" w:cs="Arial"/>
          <w:sz w:val="24"/>
          <w:szCs w:val="24"/>
        </w:rPr>
        <w:t xml:space="preserve"> </w:t>
      </w:r>
      <w:r w:rsidR="00D9710D" w:rsidRPr="007A431E">
        <w:rPr>
          <w:rFonts w:ascii="Garamond" w:hAnsi="Garamond" w:cs="Arial"/>
          <w:sz w:val="24"/>
          <w:szCs w:val="24"/>
        </w:rPr>
        <w:t xml:space="preserve">se aprecia cómo </w:t>
      </w:r>
      <w:r w:rsidR="00A067A0" w:rsidRPr="007A431E">
        <w:rPr>
          <w:rFonts w:ascii="Garamond" w:hAnsi="Garamond" w:cs="Arial"/>
          <w:sz w:val="24"/>
          <w:szCs w:val="24"/>
        </w:rPr>
        <w:t>los reyes otorgaron</w:t>
      </w:r>
      <w:r w:rsidR="00D9710D" w:rsidRPr="007A431E">
        <w:rPr>
          <w:rFonts w:ascii="Garamond" w:hAnsi="Garamond" w:cs="Arial"/>
          <w:sz w:val="24"/>
          <w:szCs w:val="24"/>
        </w:rPr>
        <w:t xml:space="preserve"> en los fueros herramientas útiles para la aplicación de la justicia concejil en </w:t>
      </w:r>
      <w:r w:rsidR="0009129C" w:rsidRPr="007A431E">
        <w:rPr>
          <w:rFonts w:ascii="Garamond" w:hAnsi="Garamond" w:cs="Arial"/>
          <w:sz w:val="24"/>
          <w:szCs w:val="24"/>
        </w:rPr>
        <w:t>su nombre</w:t>
      </w:r>
      <w:r w:rsidR="00D9710D" w:rsidRPr="007A431E">
        <w:rPr>
          <w:rFonts w:ascii="Garamond" w:hAnsi="Garamond" w:cs="Arial"/>
          <w:sz w:val="24"/>
          <w:szCs w:val="24"/>
        </w:rPr>
        <w:t xml:space="preserve">, con </w:t>
      </w:r>
      <w:r w:rsidR="0009129C" w:rsidRPr="007A431E">
        <w:rPr>
          <w:rFonts w:ascii="Garamond" w:hAnsi="Garamond" w:cs="Arial"/>
          <w:sz w:val="24"/>
          <w:szCs w:val="24"/>
        </w:rPr>
        <w:t xml:space="preserve">una tendencia a incluir </w:t>
      </w:r>
      <w:r w:rsidR="00D9710D" w:rsidRPr="007A431E">
        <w:rPr>
          <w:rFonts w:ascii="Garamond" w:hAnsi="Garamond" w:cs="Arial"/>
          <w:sz w:val="24"/>
          <w:szCs w:val="24"/>
        </w:rPr>
        <w:t>catálogos cada vez más amplios de delitos</w:t>
      </w:r>
      <w:r w:rsidR="00E44CA5" w:rsidRPr="007A431E">
        <w:rPr>
          <w:rFonts w:ascii="Garamond" w:hAnsi="Garamond" w:cs="Arial"/>
          <w:sz w:val="24"/>
          <w:szCs w:val="24"/>
        </w:rPr>
        <w:t>, que facilitaran la impartición de la justicia,</w:t>
      </w:r>
      <w:r w:rsidR="007C3B53" w:rsidRPr="007A431E">
        <w:rPr>
          <w:rFonts w:ascii="Garamond" w:hAnsi="Garamond" w:cs="Arial"/>
          <w:sz w:val="24"/>
          <w:szCs w:val="24"/>
        </w:rPr>
        <w:t xml:space="preserve"> </w:t>
      </w:r>
      <w:r w:rsidR="006D77CD" w:rsidRPr="007A431E">
        <w:rPr>
          <w:rFonts w:ascii="Garamond" w:hAnsi="Garamond" w:cs="Arial"/>
          <w:sz w:val="24"/>
          <w:szCs w:val="24"/>
        </w:rPr>
        <w:t xml:space="preserve">y </w:t>
      </w:r>
      <w:r w:rsidR="0009129C" w:rsidRPr="007A431E">
        <w:rPr>
          <w:rFonts w:ascii="Garamond" w:hAnsi="Garamond" w:cs="Arial"/>
          <w:sz w:val="24"/>
          <w:szCs w:val="24"/>
        </w:rPr>
        <w:t xml:space="preserve">con </w:t>
      </w:r>
      <w:r w:rsidR="006D77CD" w:rsidRPr="007A431E">
        <w:rPr>
          <w:rFonts w:ascii="Garamond" w:hAnsi="Garamond" w:cs="Arial"/>
          <w:sz w:val="24"/>
          <w:szCs w:val="24"/>
        </w:rPr>
        <w:t xml:space="preserve">una regulación </w:t>
      </w:r>
      <w:r w:rsidR="0009129C" w:rsidRPr="007A431E">
        <w:rPr>
          <w:rFonts w:ascii="Garamond" w:hAnsi="Garamond" w:cs="Arial"/>
          <w:sz w:val="24"/>
          <w:szCs w:val="24"/>
        </w:rPr>
        <w:t xml:space="preserve">más detallada </w:t>
      </w:r>
      <w:r w:rsidR="006D77CD" w:rsidRPr="007A431E">
        <w:rPr>
          <w:rFonts w:ascii="Garamond" w:hAnsi="Garamond" w:cs="Arial"/>
          <w:sz w:val="24"/>
          <w:szCs w:val="24"/>
        </w:rPr>
        <w:t xml:space="preserve">de los oficiales que habían de encargarse de </w:t>
      </w:r>
      <w:r w:rsidR="00E44CA5" w:rsidRPr="007A431E">
        <w:rPr>
          <w:rFonts w:ascii="Garamond" w:hAnsi="Garamond" w:cs="Arial"/>
          <w:sz w:val="24"/>
          <w:szCs w:val="24"/>
        </w:rPr>
        <w:t>esta tarea</w:t>
      </w:r>
      <w:r w:rsidR="006D77CD" w:rsidRPr="007A431E">
        <w:rPr>
          <w:rStyle w:val="Refdenotaalpie"/>
          <w:rFonts w:ascii="Garamond" w:hAnsi="Garamond" w:cs="Arial"/>
          <w:sz w:val="24"/>
          <w:szCs w:val="24"/>
        </w:rPr>
        <w:footnoteReference w:id="4"/>
      </w:r>
      <w:r w:rsidR="00D9710D" w:rsidRPr="007A431E">
        <w:rPr>
          <w:rFonts w:ascii="Garamond" w:hAnsi="Garamond" w:cs="Arial"/>
          <w:sz w:val="24"/>
          <w:szCs w:val="24"/>
        </w:rPr>
        <w:t>. Nos encontramos, desde entonces</w:t>
      </w:r>
      <w:r w:rsidR="00155049" w:rsidRPr="007A431E">
        <w:rPr>
          <w:rFonts w:ascii="Garamond" w:hAnsi="Garamond" w:cs="Arial"/>
          <w:sz w:val="24"/>
          <w:szCs w:val="24"/>
        </w:rPr>
        <w:t>, y no sólo en León</w:t>
      </w:r>
      <w:r w:rsidR="00D9710D" w:rsidRPr="007A431E">
        <w:rPr>
          <w:rFonts w:ascii="Garamond" w:hAnsi="Garamond" w:cs="Arial"/>
          <w:sz w:val="24"/>
          <w:szCs w:val="24"/>
        </w:rPr>
        <w:t>, cada vez con mayor claridad</w:t>
      </w:r>
      <w:r w:rsidR="006D77CD" w:rsidRPr="007A431E">
        <w:rPr>
          <w:rFonts w:ascii="Garamond" w:hAnsi="Garamond" w:cs="Arial"/>
          <w:sz w:val="24"/>
          <w:szCs w:val="24"/>
        </w:rPr>
        <w:t>,</w:t>
      </w:r>
      <w:r w:rsidR="00D9710D" w:rsidRPr="007A431E">
        <w:rPr>
          <w:rFonts w:ascii="Garamond" w:hAnsi="Garamond" w:cs="Arial"/>
          <w:sz w:val="24"/>
          <w:szCs w:val="24"/>
        </w:rPr>
        <w:t xml:space="preserve"> con un sistema de derecho penal </w:t>
      </w:r>
      <w:r w:rsidR="0009129C" w:rsidRPr="007A431E">
        <w:rPr>
          <w:rFonts w:ascii="Garamond" w:hAnsi="Garamond" w:cs="Arial"/>
          <w:sz w:val="24"/>
          <w:szCs w:val="24"/>
        </w:rPr>
        <w:t xml:space="preserve">desconectado del fomento de la repoblación por vía de las </w:t>
      </w:r>
      <w:r w:rsidR="00D9710D" w:rsidRPr="007A431E">
        <w:rPr>
          <w:rFonts w:ascii="Garamond" w:hAnsi="Garamond" w:cs="Arial"/>
          <w:sz w:val="24"/>
          <w:szCs w:val="24"/>
        </w:rPr>
        <w:t xml:space="preserve">exenciones de multas y asilo de delincuentes, al mismo tiempo que la pena pública corporal </w:t>
      </w:r>
      <w:r w:rsidR="00854419">
        <w:rPr>
          <w:rFonts w:ascii="Garamond" w:hAnsi="Garamond" w:cs="Arial"/>
          <w:sz w:val="24"/>
          <w:szCs w:val="24"/>
        </w:rPr>
        <w:t>ganaba</w:t>
      </w:r>
      <w:r w:rsidR="00D9710D" w:rsidRPr="007A431E">
        <w:rPr>
          <w:rFonts w:ascii="Garamond" w:hAnsi="Garamond" w:cs="Arial"/>
          <w:sz w:val="24"/>
          <w:szCs w:val="24"/>
        </w:rPr>
        <w:t xml:space="preserve"> peso en materia de penalidad</w:t>
      </w:r>
      <w:r w:rsidR="00D9710D" w:rsidRPr="007A431E">
        <w:rPr>
          <w:rStyle w:val="Refdenotaalpie"/>
          <w:rFonts w:ascii="Garamond" w:hAnsi="Garamond" w:cs="Arial"/>
          <w:sz w:val="24"/>
          <w:szCs w:val="24"/>
        </w:rPr>
        <w:footnoteReference w:id="5"/>
      </w:r>
      <w:r w:rsidR="006D77CD" w:rsidRPr="007A431E">
        <w:rPr>
          <w:rFonts w:ascii="Garamond" w:hAnsi="Garamond" w:cs="Arial"/>
          <w:sz w:val="24"/>
          <w:szCs w:val="24"/>
        </w:rPr>
        <w:t xml:space="preserve"> y los fueros se </w:t>
      </w:r>
      <w:r w:rsidR="00854419">
        <w:rPr>
          <w:rFonts w:ascii="Garamond" w:hAnsi="Garamond" w:cs="Arial"/>
          <w:sz w:val="24"/>
          <w:szCs w:val="24"/>
        </w:rPr>
        <w:t>iban</w:t>
      </w:r>
      <w:r w:rsidR="006D77CD" w:rsidRPr="007A431E">
        <w:rPr>
          <w:rFonts w:ascii="Garamond" w:hAnsi="Garamond" w:cs="Arial"/>
          <w:sz w:val="24"/>
          <w:szCs w:val="24"/>
        </w:rPr>
        <w:t xml:space="preserve"> haciendo más extensos</w:t>
      </w:r>
      <w:r w:rsidR="0009129C" w:rsidRPr="007A431E">
        <w:rPr>
          <w:rFonts w:ascii="Garamond" w:hAnsi="Garamond" w:cs="Arial"/>
          <w:sz w:val="24"/>
          <w:szCs w:val="24"/>
        </w:rPr>
        <w:t xml:space="preserve">, y su </w:t>
      </w:r>
      <w:r w:rsidR="0009129C" w:rsidRPr="007A431E">
        <w:rPr>
          <w:rFonts w:ascii="Garamond" w:hAnsi="Garamond" w:cs="Arial"/>
          <w:sz w:val="24"/>
          <w:szCs w:val="24"/>
        </w:rPr>
        <w:lastRenderedPageBreak/>
        <w:t>contenido más técnico</w:t>
      </w:r>
      <w:r w:rsidR="00E44CA5" w:rsidRPr="007A431E">
        <w:rPr>
          <w:rStyle w:val="Refdenotaalpie"/>
          <w:rFonts w:ascii="Garamond" w:hAnsi="Garamond" w:cs="Arial"/>
          <w:sz w:val="24"/>
          <w:szCs w:val="24"/>
        </w:rPr>
        <w:footnoteReference w:id="6"/>
      </w:r>
      <w:r w:rsidR="00D9710D" w:rsidRPr="007A431E">
        <w:rPr>
          <w:rFonts w:ascii="Garamond" w:hAnsi="Garamond" w:cs="Arial"/>
          <w:sz w:val="24"/>
          <w:szCs w:val="24"/>
        </w:rPr>
        <w:t>.</w:t>
      </w:r>
      <w:r w:rsidR="00917E47" w:rsidRPr="007A431E">
        <w:rPr>
          <w:rFonts w:ascii="Garamond" w:hAnsi="Garamond" w:cs="Arial"/>
          <w:sz w:val="24"/>
          <w:szCs w:val="24"/>
        </w:rPr>
        <w:t xml:space="preserve"> E</w:t>
      </w:r>
      <w:r w:rsidR="00E44CA5" w:rsidRPr="007A431E">
        <w:rPr>
          <w:rFonts w:ascii="Garamond" w:hAnsi="Garamond" w:cs="Arial"/>
          <w:sz w:val="24"/>
          <w:szCs w:val="24"/>
        </w:rPr>
        <w:t>n todo caso, e</w:t>
      </w:r>
      <w:r w:rsidR="00917E47" w:rsidRPr="007A431E">
        <w:rPr>
          <w:rFonts w:ascii="Garamond" w:hAnsi="Garamond" w:cs="Arial"/>
          <w:sz w:val="24"/>
          <w:szCs w:val="24"/>
        </w:rPr>
        <w:t xml:space="preserve">l proceso de fortalecimiento de la justicia concejil no </w:t>
      </w:r>
      <w:r w:rsidR="00E44CA5" w:rsidRPr="007A431E">
        <w:rPr>
          <w:rFonts w:ascii="Garamond" w:hAnsi="Garamond" w:cs="Arial"/>
          <w:sz w:val="24"/>
          <w:szCs w:val="24"/>
        </w:rPr>
        <w:t>explica por sí sólo estos cambios mencionados en materia jurídica</w:t>
      </w:r>
      <w:r w:rsidR="00917E47" w:rsidRPr="007A431E">
        <w:rPr>
          <w:rFonts w:ascii="Garamond" w:hAnsi="Garamond" w:cs="Arial"/>
          <w:sz w:val="24"/>
          <w:szCs w:val="24"/>
        </w:rPr>
        <w:t>, que respondían también a otras lógicas</w:t>
      </w:r>
      <w:r w:rsidR="004768F5" w:rsidRPr="007A431E">
        <w:rPr>
          <w:rFonts w:ascii="Garamond" w:hAnsi="Garamond" w:cs="Arial"/>
          <w:sz w:val="24"/>
          <w:szCs w:val="24"/>
        </w:rPr>
        <w:t>, de desarrollo jurídico-penal propio,</w:t>
      </w:r>
      <w:r w:rsidR="00917E47" w:rsidRPr="007A431E">
        <w:rPr>
          <w:rFonts w:ascii="Garamond" w:hAnsi="Garamond" w:cs="Arial"/>
          <w:sz w:val="24"/>
          <w:szCs w:val="24"/>
        </w:rPr>
        <w:t xml:space="preserve"> y a influencias diversas</w:t>
      </w:r>
      <w:r w:rsidR="004768F5" w:rsidRPr="007A431E">
        <w:rPr>
          <w:rFonts w:ascii="Garamond" w:hAnsi="Garamond" w:cs="Arial"/>
          <w:sz w:val="24"/>
          <w:szCs w:val="24"/>
        </w:rPr>
        <w:t xml:space="preserve"> (entre las que destaca la expansión del derecho común a finales del siglo XII</w:t>
      </w:r>
      <w:r w:rsidR="003D6919" w:rsidRPr="007A431E">
        <w:rPr>
          <w:rStyle w:val="Refdenotaalpie"/>
          <w:rFonts w:ascii="Garamond" w:hAnsi="Garamond" w:cs="Arial"/>
          <w:sz w:val="24"/>
          <w:szCs w:val="24"/>
        </w:rPr>
        <w:footnoteReference w:id="7"/>
      </w:r>
      <w:r w:rsidR="004768F5" w:rsidRPr="007A431E">
        <w:rPr>
          <w:rFonts w:ascii="Garamond" w:hAnsi="Garamond" w:cs="Arial"/>
          <w:sz w:val="24"/>
          <w:szCs w:val="24"/>
        </w:rPr>
        <w:t>)</w:t>
      </w:r>
      <w:r w:rsidR="00917E47" w:rsidRPr="007A431E">
        <w:rPr>
          <w:rFonts w:ascii="Garamond" w:hAnsi="Garamond" w:cs="Arial"/>
          <w:sz w:val="24"/>
          <w:szCs w:val="24"/>
        </w:rPr>
        <w:t>, pero</w:t>
      </w:r>
      <w:r w:rsidR="004768F5" w:rsidRPr="007A431E">
        <w:rPr>
          <w:rFonts w:ascii="Garamond" w:hAnsi="Garamond" w:cs="Arial"/>
          <w:sz w:val="24"/>
          <w:szCs w:val="24"/>
        </w:rPr>
        <w:t>,</w:t>
      </w:r>
      <w:r w:rsidR="00854419">
        <w:rPr>
          <w:rFonts w:ascii="Garamond" w:hAnsi="Garamond" w:cs="Arial"/>
          <w:sz w:val="24"/>
          <w:szCs w:val="24"/>
        </w:rPr>
        <w:t xml:space="preserve"> lo cierto es que, </w:t>
      </w:r>
      <w:r w:rsidR="00917E47" w:rsidRPr="007A431E">
        <w:rPr>
          <w:rFonts w:ascii="Garamond" w:hAnsi="Garamond" w:cs="Arial"/>
          <w:sz w:val="24"/>
          <w:szCs w:val="24"/>
        </w:rPr>
        <w:t xml:space="preserve">en los fueros de Castroverde de Campos y de </w:t>
      </w:r>
      <w:proofErr w:type="spellStart"/>
      <w:r w:rsidR="00917E47" w:rsidRPr="007A431E">
        <w:rPr>
          <w:rFonts w:ascii="Garamond" w:hAnsi="Garamond" w:cs="Arial"/>
          <w:sz w:val="24"/>
          <w:szCs w:val="24"/>
        </w:rPr>
        <w:t>Belver</w:t>
      </w:r>
      <w:proofErr w:type="spellEnd"/>
      <w:r w:rsidR="00917E47" w:rsidRPr="007A431E">
        <w:rPr>
          <w:rFonts w:ascii="Garamond" w:hAnsi="Garamond" w:cs="Arial"/>
          <w:sz w:val="24"/>
          <w:szCs w:val="24"/>
        </w:rPr>
        <w:t xml:space="preserve"> de los Montes</w:t>
      </w:r>
      <w:r w:rsidR="00854419">
        <w:rPr>
          <w:rFonts w:ascii="Garamond" w:hAnsi="Garamond" w:cs="Arial"/>
          <w:sz w:val="24"/>
          <w:szCs w:val="24"/>
        </w:rPr>
        <w:t>,</w:t>
      </w:r>
      <w:r w:rsidR="00917E47" w:rsidRPr="007A431E">
        <w:rPr>
          <w:rFonts w:ascii="Garamond" w:hAnsi="Garamond" w:cs="Arial"/>
          <w:sz w:val="24"/>
          <w:szCs w:val="24"/>
        </w:rPr>
        <w:t xml:space="preserve"> confluye</w:t>
      </w:r>
      <w:r w:rsidR="00854419">
        <w:rPr>
          <w:rFonts w:ascii="Garamond" w:hAnsi="Garamond" w:cs="Arial"/>
          <w:sz w:val="24"/>
          <w:szCs w:val="24"/>
        </w:rPr>
        <w:t>ro</w:t>
      </w:r>
      <w:r w:rsidR="00917E47" w:rsidRPr="007A431E">
        <w:rPr>
          <w:rFonts w:ascii="Garamond" w:hAnsi="Garamond" w:cs="Arial"/>
          <w:sz w:val="24"/>
          <w:szCs w:val="24"/>
        </w:rPr>
        <w:t>n indiscutiblemente</w:t>
      </w:r>
      <w:r w:rsidR="004B0888" w:rsidRPr="007A431E">
        <w:rPr>
          <w:rFonts w:ascii="Garamond" w:hAnsi="Garamond" w:cs="Arial"/>
          <w:sz w:val="24"/>
          <w:szCs w:val="24"/>
        </w:rPr>
        <w:t xml:space="preserve"> todos estos factores mencionados</w:t>
      </w:r>
      <w:r w:rsidR="00917E47" w:rsidRPr="007A431E">
        <w:rPr>
          <w:rFonts w:ascii="Garamond" w:hAnsi="Garamond" w:cs="Arial"/>
          <w:sz w:val="24"/>
          <w:szCs w:val="24"/>
        </w:rPr>
        <w:t>, como en una pluralidad</w:t>
      </w:r>
      <w:r w:rsidR="004768F5" w:rsidRPr="007A431E">
        <w:rPr>
          <w:rFonts w:ascii="Garamond" w:hAnsi="Garamond" w:cs="Arial"/>
          <w:sz w:val="24"/>
          <w:szCs w:val="24"/>
        </w:rPr>
        <w:t xml:space="preserve"> cada vez más notable</w:t>
      </w:r>
      <w:r w:rsidR="00917E47" w:rsidRPr="007A431E">
        <w:rPr>
          <w:rFonts w:ascii="Garamond" w:hAnsi="Garamond" w:cs="Arial"/>
          <w:sz w:val="24"/>
          <w:szCs w:val="24"/>
        </w:rPr>
        <w:t xml:space="preserve"> de fueros</w:t>
      </w:r>
      <w:r w:rsidR="004B0888" w:rsidRPr="007A431E">
        <w:rPr>
          <w:rFonts w:ascii="Garamond" w:hAnsi="Garamond" w:cs="Arial"/>
          <w:sz w:val="24"/>
          <w:szCs w:val="24"/>
        </w:rPr>
        <w:t>,</w:t>
      </w:r>
      <w:r w:rsidR="00917E47" w:rsidRPr="007A431E">
        <w:rPr>
          <w:rFonts w:ascii="Garamond" w:hAnsi="Garamond" w:cs="Arial"/>
          <w:sz w:val="24"/>
          <w:szCs w:val="24"/>
        </w:rPr>
        <w:t xml:space="preserve"> a medida que avanza</w:t>
      </w:r>
      <w:r w:rsidR="009358AB" w:rsidRPr="007A431E">
        <w:rPr>
          <w:rFonts w:ascii="Garamond" w:hAnsi="Garamond" w:cs="Arial"/>
          <w:sz w:val="24"/>
          <w:szCs w:val="24"/>
        </w:rPr>
        <w:t>ro</w:t>
      </w:r>
      <w:r w:rsidR="004768F5" w:rsidRPr="007A431E">
        <w:rPr>
          <w:rFonts w:ascii="Garamond" w:hAnsi="Garamond" w:cs="Arial"/>
          <w:sz w:val="24"/>
          <w:szCs w:val="24"/>
        </w:rPr>
        <w:t>n los años</w:t>
      </w:r>
      <w:r w:rsidR="00854419">
        <w:rPr>
          <w:rFonts w:ascii="Garamond" w:hAnsi="Garamond" w:cs="Arial"/>
          <w:sz w:val="24"/>
          <w:szCs w:val="24"/>
        </w:rPr>
        <w:t>,</w:t>
      </w:r>
      <w:r w:rsidR="009358AB" w:rsidRPr="007A431E">
        <w:rPr>
          <w:rFonts w:ascii="Garamond" w:hAnsi="Garamond" w:cs="Arial"/>
          <w:sz w:val="24"/>
          <w:szCs w:val="24"/>
        </w:rPr>
        <w:t xml:space="preserve"> se </w:t>
      </w:r>
      <w:r w:rsidR="00854419">
        <w:rPr>
          <w:rFonts w:ascii="Garamond" w:hAnsi="Garamond" w:cs="Arial"/>
          <w:sz w:val="24"/>
          <w:szCs w:val="24"/>
        </w:rPr>
        <w:t>extendió</w:t>
      </w:r>
      <w:r w:rsidR="009358AB" w:rsidRPr="007A431E">
        <w:rPr>
          <w:rFonts w:ascii="Garamond" w:hAnsi="Garamond" w:cs="Arial"/>
          <w:sz w:val="24"/>
          <w:szCs w:val="24"/>
        </w:rPr>
        <w:t xml:space="preserve"> el sistema de realengo indirecto</w:t>
      </w:r>
      <w:r w:rsidR="00854419">
        <w:rPr>
          <w:rFonts w:ascii="Garamond" w:hAnsi="Garamond" w:cs="Arial"/>
          <w:sz w:val="24"/>
          <w:szCs w:val="24"/>
        </w:rPr>
        <w:t xml:space="preserve"> y penetró en el derecho foral</w:t>
      </w:r>
      <w:r w:rsidR="009358AB" w:rsidRPr="007A431E">
        <w:rPr>
          <w:rFonts w:ascii="Garamond" w:hAnsi="Garamond" w:cs="Arial"/>
          <w:sz w:val="24"/>
          <w:szCs w:val="24"/>
        </w:rPr>
        <w:t xml:space="preserve"> la influencia del derecho común</w:t>
      </w:r>
      <w:r w:rsidR="00D30CFE" w:rsidRPr="007A431E">
        <w:rPr>
          <w:rFonts w:ascii="Garamond" w:hAnsi="Garamond" w:cs="Arial"/>
          <w:sz w:val="24"/>
          <w:szCs w:val="24"/>
        </w:rPr>
        <w:t>, con su sustrato eclesiástico y romano</w:t>
      </w:r>
      <w:r w:rsidR="00917E47" w:rsidRPr="007A431E">
        <w:rPr>
          <w:rFonts w:ascii="Garamond" w:hAnsi="Garamond" w:cs="Arial"/>
          <w:sz w:val="24"/>
          <w:szCs w:val="24"/>
        </w:rPr>
        <w:t>.</w:t>
      </w:r>
    </w:p>
    <w:p w14:paraId="4E79D74B" w14:textId="1B189EBB" w:rsidR="006D77CD" w:rsidRPr="007A431E" w:rsidRDefault="00917E47" w:rsidP="007A431E">
      <w:pPr>
        <w:spacing w:line="240" w:lineRule="auto"/>
        <w:ind w:firstLine="360"/>
        <w:jc w:val="both"/>
        <w:rPr>
          <w:rFonts w:ascii="Garamond" w:hAnsi="Garamond" w:cs="Arial"/>
          <w:sz w:val="24"/>
          <w:szCs w:val="24"/>
        </w:rPr>
      </w:pPr>
      <w:r w:rsidRPr="007A431E">
        <w:rPr>
          <w:rFonts w:ascii="Garamond" w:hAnsi="Garamond" w:cs="Arial"/>
          <w:sz w:val="24"/>
          <w:szCs w:val="24"/>
        </w:rPr>
        <w:t>Con estas nuevas dinámicas, no resulta</w:t>
      </w:r>
      <w:r w:rsidR="006D77CD" w:rsidRPr="007A431E">
        <w:rPr>
          <w:rFonts w:ascii="Garamond" w:hAnsi="Garamond" w:cs="Arial"/>
          <w:sz w:val="24"/>
          <w:szCs w:val="24"/>
        </w:rPr>
        <w:t xml:space="preserve"> extraño que</w:t>
      </w:r>
      <w:r w:rsidRPr="007A431E">
        <w:rPr>
          <w:rFonts w:ascii="Garamond" w:hAnsi="Garamond" w:cs="Arial"/>
          <w:sz w:val="24"/>
          <w:szCs w:val="24"/>
        </w:rPr>
        <w:t xml:space="preserve"> ya</w:t>
      </w:r>
      <w:r w:rsidR="006D77CD" w:rsidRPr="007A431E">
        <w:rPr>
          <w:rFonts w:ascii="Garamond" w:hAnsi="Garamond" w:cs="Arial"/>
          <w:sz w:val="24"/>
          <w:szCs w:val="24"/>
        </w:rPr>
        <w:t xml:space="preserve"> en la segunda mitad del siglo XII apreci</w:t>
      </w:r>
      <w:r w:rsidR="00174B83" w:rsidRPr="007A431E">
        <w:rPr>
          <w:rFonts w:ascii="Garamond" w:hAnsi="Garamond" w:cs="Arial"/>
          <w:sz w:val="24"/>
          <w:szCs w:val="24"/>
        </w:rPr>
        <w:t>e</w:t>
      </w:r>
      <w:r w:rsidR="006D77CD" w:rsidRPr="007A431E">
        <w:rPr>
          <w:rFonts w:ascii="Garamond" w:hAnsi="Garamond" w:cs="Arial"/>
          <w:sz w:val="24"/>
          <w:szCs w:val="24"/>
        </w:rPr>
        <w:t xml:space="preserve">mos en materia de delitos sexuales </w:t>
      </w:r>
      <w:r w:rsidR="00A40222" w:rsidRPr="007A431E">
        <w:rPr>
          <w:rFonts w:ascii="Garamond" w:hAnsi="Garamond" w:cs="Arial"/>
          <w:sz w:val="24"/>
          <w:szCs w:val="24"/>
        </w:rPr>
        <w:t>la pena de muerte en dos fueros castellanos, para el caso de la violación, como son los fueros de Medinaceli</w:t>
      </w:r>
      <w:r w:rsidR="00A40222" w:rsidRPr="007A431E">
        <w:rPr>
          <w:rStyle w:val="Refdenotaalpie"/>
          <w:rFonts w:ascii="Garamond" w:hAnsi="Garamond" w:cs="Arial"/>
          <w:sz w:val="24"/>
          <w:szCs w:val="24"/>
        </w:rPr>
        <w:footnoteReference w:id="8"/>
      </w:r>
      <w:r w:rsidR="00A40222" w:rsidRPr="007A431E">
        <w:rPr>
          <w:rFonts w:ascii="Garamond" w:hAnsi="Garamond" w:cs="Arial"/>
          <w:sz w:val="24"/>
          <w:szCs w:val="24"/>
        </w:rPr>
        <w:t xml:space="preserve"> y Miranda del Ebro</w:t>
      </w:r>
      <w:r w:rsidR="00A40222" w:rsidRPr="007A431E">
        <w:rPr>
          <w:rStyle w:val="Refdenotaalpie"/>
          <w:rFonts w:ascii="Garamond" w:hAnsi="Garamond" w:cs="Arial"/>
          <w:sz w:val="24"/>
          <w:szCs w:val="24"/>
        </w:rPr>
        <w:footnoteReference w:id="9"/>
      </w:r>
      <w:r w:rsidR="00A40222" w:rsidRPr="007A431E">
        <w:rPr>
          <w:rFonts w:ascii="Garamond" w:hAnsi="Garamond" w:cs="Arial"/>
          <w:sz w:val="24"/>
          <w:szCs w:val="24"/>
        </w:rPr>
        <w:t xml:space="preserve">. </w:t>
      </w:r>
      <w:r w:rsidR="00CB6E9A">
        <w:rPr>
          <w:rFonts w:ascii="Garamond" w:hAnsi="Garamond" w:cs="Arial"/>
          <w:sz w:val="24"/>
          <w:szCs w:val="24"/>
        </w:rPr>
        <w:t>Por otra parte</w:t>
      </w:r>
      <w:r w:rsidR="00174B83" w:rsidRPr="007A431E">
        <w:rPr>
          <w:rFonts w:ascii="Garamond" w:hAnsi="Garamond" w:cs="Arial"/>
          <w:sz w:val="24"/>
          <w:szCs w:val="24"/>
        </w:rPr>
        <w:t>, e</w:t>
      </w:r>
      <w:r w:rsidR="00A40222" w:rsidRPr="007A431E">
        <w:rPr>
          <w:rFonts w:ascii="Garamond" w:hAnsi="Garamond" w:cs="Arial"/>
          <w:sz w:val="24"/>
          <w:szCs w:val="24"/>
        </w:rPr>
        <w:t xml:space="preserve">n este último, nos encontramos </w:t>
      </w:r>
      <w:r w:rsidR="00AB39EC" w:rsidRPr="007A431E">
        <w:rPr>
          <w:rFonts w:ascii="Garamond" w:hAnsi="Garamond" w:cs="Arial"/>
          <w:sz w:val="24"/>
          <w:szCs w:val="24"/>
        </w:rPr>
        <w:t xml:space="preserve">ya regulados, </w:t>
      </w:r>
      <w:r w:rsidR="00CB6E9A">
        <w:rPr>
          <w:rFonts w:ascii="Garamond" w:hAnsi="Garamond" w:cs="Arial"/>
          <w:sz w:val="24"/>
          <w:szCs w:val="24"/>
        </w:rPr>
        <w:t>además</w:t>
      </w:r>
      <w:r w:rsidR="00AB39EC" w:rsidRPr="007A431E">
        <w:rPr>
          <w:rFonts w:ascii="Garamond" w:hAnsi="Garamond" w:cs="Arial"/>
          <w:sz w:val="24"/>
          <w:szCs w:val="24"/>
        </w:rPr>
        <w:t xml:space="preserve"> </w:t>
      </w:r>
      <w:r w:rsidR="00174B83" w:rsidRPr="007A431E">
        <w:rPr>
          <w:rFonts w:ascii="Garamond" w:hAnsi="Garamond" w:cs="Arial"/>
          <w:sz w:val="24"/>
          <w:szCs w:val="24"/>
        </w:rPr>
        <w:t>de la violación</w:t>
      </w:r>
      <w:r w:rsidR="00AB39EC" w:rsidRPr="007A431E">
        <w:rPr>
          <w:rFonts w:ascii="Garamond" w:hAnsi="Garamond" w:cs="Arial"/>
          <w:sz w:val="24"/>
          <w:szCs w:val="24"/>
        </w:rPr>
        <w:t xml:space="preserve">, </w:t>
      </w:r>
      <w:r w:rsidR="00174B83" w:rsidRPr="007A431E">
        <w:rPr>
          <w:rFonts w:ascii="Garamond" w:hAnsi="Garamond" w:cs="Arial"/>
          <w:sz w:val="24"/>
          <w:szCs w:val="24"/>
        </w:rPr>
        <w:t>el rapto</w:t>
      </w:r>
      <w:r w:rsidR="00AB39EC" w:rsidRPr="007A431E">
        <w:rPr>
          <w:rStyle w:val="Refdenotaalpie"/>
          <w:rFonts w:ascii="Garamond" w:hAnsi="Garamond" w:cs="Arial"/>
          <w:sz w:val="24"/>
          <w:szCs w:val="24"/>
        </w:rPr>
        <w:footnoteReference w:id="10"/>
      </w:r>
      <w:r w:rsidR="00AB39EC" w:rsidRPr="007A431E">
        <w:rPr>
          <w:rFonts w:ascii="Garamond" w:hAnsi="Garamond" w:cs="Arial"/>
          <w:sz w:val="24"/>
          <w:szCs w:val="24"/>
        </w:rPr>
        <w:t>, el adulterio</w:t>
      </w:r>
      <w:r w:rsidR="00AB39EC" w:rsidRPr="007A431E">
        <w:rPr>
          <w:rStyle w:val="Refdenotaalpie"/>
          <w:rFonts w:ascii="Garamond" w:hAnsi="Garamond" w:cs="Arial"/>
          <w:sz w:val="24"/>
          <w:szCs w:val="24"/>
        </w:rPr>
        <w:footnoteReference w:id="11"/>
      </w:r>
      <w:r w:rsidR="00AB39EC" w:rsidRPr="007A431E">
        <w:rPr>
          <w:rFonts w:ascii="Garamond" w:hAnsi="Garamond" w:cs="Arial"/>
          <w:sz w:val="24"/>
          <w:szCs w:val="24"/>
        </w:rPr>
        <w:t xml:space="preserve"> y la venganza del </w:t>
      </w:r>
      <w:r w:rsidR="00174B83" w:rsidRPr="007A431E">
        <w:rPr>
          <w:rFonts w:ascii="Garamond" w:hAnsi="Garamond" w:cs="Arial"/>
          <w:sz w:val="24"/>
          <w:szCs w:val="24"/>
        </w:rPr>
        <w:t>ofendido</w:t>
      </w:r>
      <w:r w:rsidR="00AB39EC" w:rsidRPr="007A431E">
        <w:rPr>
          <w:rFonts w:ascii="Garamond" w:hAnsi="Garamond" w:cs="Arial"/>
          <w:sz w:val="24"/>
          <w:szCs w:val="24"/>
        </w:rPr>
        <w:t xml:space="preserve"> en caso de fornicio </w:t>
      </w:r>
      <w:r w:rsidR="00CB6E9A">
        <w:rPr>
          <w:rFonts w:ascii="Garamond" w:hAnsi="Garamond" w:cs="Arial"/>
          <w:sz w:val="24"/>
          <w:szCs w:val="24"/>
        </w:rPr>
        <w:t>con</w:t>
      </w:r>
      <w:r w:rsidR="00AB39EC" w:rsidRPr="007A431E">
        <w:rPr>
          <w:rFonts w:ascii="Garamond" w:hAnsi="Garamond" w:cs="Arial"/>
          <w:sz w:val="24"/>
          <w:szCs w:val="24"/>
        </w:rPr>
        <w:t xml:space="preserve"> la </w:t>
      </w:r>
      <w:r w:rsidR="00174B83" w:rsidRPr="007A431E">
        <w:rPr>
          <w:rFonts w:ascii="Garamond" w:hAnsi="Garamond" w:cs="Arial"/>
          <w:sz w:val="24"/>
          <w:szCs w:val="24"/>
        </w:rPr>
        <w:t>pariente</w:t>
      </w:r>
      <w:r w:rsidR="00AB39EC" w:rsidRPr="007A431E">
        <w:rPr>
          <w:rFonts w:ascii="Garamond" w:hAnsi="Garamond" w:cs="Arial"/>
          <w:sz w:val="24"/>
          <w:szCs w:val="24"/>
        </w:rPr>
        <w:t xml:space="preserve"> en </w:t>
      </w:r>
      <w:r w:rsidR="00174B83" w:rsidRPr="007A431E">
        <w:rPr>
          <w:rFonts w:ascii="Garamond" w:hAnsi="Garamond" w:cs="Arial"/>
          <w:sz w:val="24"/>
          <w:szCs w:val="24"/>
        </w:rPr>
        <w:t>el hogar familiar</w:t>
      </w:r>
      <w:r w:rsidR="00AB39EC" w:rsidRPr="007A431E">
        <w:rPr>
          <w:rStyle w:val="Refdenotaalpie"/>
          <w:rFonts w:ascii="Garamond" w:hAnsi="Garamond" w:cs="Arial"/>
          <w:sz w:val="24"/>
          <w:szCs w:val="24"/>
        </w:rPr>
        <w:footnoteReference w:id="12"/>
      </w:r>
      <w:r w:rsidR="00AB39EC" w:rsidRPr="007A431E">
        <w:rPr>
          <w:rFonts w:ascii="Garamond" w:hAnsi="Garamond" w:cs="Arial"/>
          <w:sz w:val="24"/>
          <w:szCs w:val="24"/>
        </w:rPr>
        <w:t>, ampliando la</w:t>
      </w:r>
      <w:r w:rsidR="00B63E90" w:rsidRPr="007A431E">
        <w:rPr>
          <w:rFonts w:ascii="Garamond" w:hAnsi="Garamond" w:cs="Arial"/>
          <w:sz w:val="24"/>
          <w:szCs w:val="24"/>
        </w:rPr>
        <w:t xml:space="preserve"> regulación de</w:t>
      </w:r>
      <w:r w:rsidR="00AB39EC" w:rsidRPr="007A431E">
        <w:rPr>
          <w:rFonts w:ascii="Garamond" w:hAnsi="Garamond" w:cs="Arial"/>
          <w:sz w:val="24"/>
          <w:szCs w:val="24"/>
        </w:rPr>
        <w:t xml:space="preserve"> materias relacionadas con la sexualidad conflictiva</w:t>
      </w:r>
      <w:r w:rsidR="00B63E90" w:rsidRPr="007A431E">
        <w:rPr>
          <w:rFonts w:ascii="Garamond" w:hAnsi="Garamond" w:cs="Arial"/>
          <w:sz w:val="24"/>
          <w:szCs w:val="24"/>
        </w:rPr>
        <w:t>,</w:t>
      </w:r>
      <w:r w:rsidR="00AB39EC" w:rsidRPr="007A431E">
        <w:rPr>
          <w:rFonts w:ascii="Garamond" w:hAnsi="Garamond" w:cs="Arial"/>
          <w:sz w:val="24"/>
          <w:szCs w:val="24"/>
        </w:rPr>
        <w:t xml:space="preserve"> en comparación con </w:t>
      </w:r>
      <w:r w:rsidR="00C7488F" w:rsidRPr="007A431E">
        <w:rPr>
          <w:rFonts w:ascii="Garamond" w:hAnsi="Garamond" w:cs="Arial"/>
          <w:sz w:val="24"/>
          <w:szCs w:val="24"/>
        </w:rPr>
        <w:t xml:space="preserve">las </w:t>
      </w:r>
      <w:r w:rsidR="00B63E90" w:rsidRPr="007A431E">
        <w:rPr>
          <w:rFonts w:ascii="Garamond" w:hAnsi="Garamond" w:cs="Arial"/>
          <w:sz w:val="24"/>
          <w:szCs w:val="24"/>
        </w:rPr>
        <w:t>que usualmente se aprecian en</w:t>
      </w:r>
      <w:r w:rsidR="00C7488F" w:rsidRPr="007A431E">
        <w:rPr>
          <w:rFonts w:ascii="Garamond" w:hAnsi="Garamond" w:cs="Arial"/>
          <w:sz w:val="24"/>
          <w:szCs w:val="24"/>
        </w:rPr>
        <w:t xml:space="preserve"> </w:t>
      </w:r>
      <w:r w:rsidR="00AB39EC" w:rsidRPr="007A431E">
        <w:rPr>
          <w:rFonts w:ascii="Garamond" w:hAnsi="Garamond" w:cs="Arial"/>
          <w:sz w:val="24"/>
          <w:szCs w:val="24"/>
        </w:rPr>
        <w:t xml:space="preserve">el derecho </w:t>
      </w:r>
      <w:r w:rsidR="00C7488F" w:rsidRPr="007A431E">
        <w:rPr>
          <w:rFonts w:ascii="Garamond" w:hAnsi="Garamond" w:cs="Arial"/>
          <w:sz w:val="24"/>
          <w:szCs w:val="24"/>
        </w:rPr>
        <w:t>de los fueros previos</w:t>
      </w:r>
      <w:r w:rsidR="00C177BD" w:rsidRPr="007A431E">
        <w:rPr>
          <w:rStyle w:val="Refdenotaalpie"/>
          <w:rFonts w:ascii="Garamond" w:hAnsi="Garamond" w:cs="Arial"/>
          <w:sz w:val="24"/>
          <w:szCs w:val="24"/>
        </w:rPr>
        <w:footnoteReference w:id="13"/>
      </w:r>
      <w:r w:rsidR="00AB39EC" w:rsidRPr="007A431E">
        <w:rPr>
          <w:rFonts w:ascii="Garamond" w:hAnsi="Garamond" w:cs="Arial"/>
          <w:sz w:val="24"/>
          <w:szCs w:val="24"/>
        </w:rPr>
        <w:t>. Al igual que el fuero de Miranda del Ebro, los fueros</w:t>
      </w:r>
      <w:r w:rsidR="00F5304A" w:rsidRPr="007A431E">
        <w:rPr>
          <w:rFonts w:ascii="Garamond" w:hAnsi="Garamond" w:cs="Arial"/>
          <w:sz w:val="24"/>
          <w:szCs w:val="24"/>
        </w:rPr>
        <w:t xml:space="preserve"> leoneses</w:t>
      </w:r>
      <w:r w:rsidR="00AB39EC" w:rsidRPr="007A431E">
        <w:rPr>
          <w:rFonts w:ascii="Garamond" w:hAnsi="Garamond" w:cs="Arial"/>
          <w:sz w:val="24"/>
          <w:szCs w:val="24"/>
        </w:rPr>
        <w:t xml:space="preserve"> de Castroverde de Campos y </w:t>
      </w:r>
      <w:proofErr w:type="spellStart"/>
      <w:r w:rsidR="00AB39EC" w:rsidRPr="007A431E">
        <w:rPr>
          <w:rFonts w:ascii="Garamond" w:hAnsi="Garamond" w:cs="Arial"/>
          <w:sz w:val="24"/>
          <w:szCs w:val="24"/>
        </w:rPr>
        <w:t>Belver</w:t>
      </w:r>
      <w:proofErr w:type="spellEnd"/>
      <w:r w:rsidR="00AB39EC" w:rsidRPr="007A431E">
        <w:rPr>
          <w:rFonts w:ascii="Garamond" w:hAnsi="Garamond" w:cs="Arial"/>
          <w:sz w:val="24"/>
          <w:szCs w:val="24"/>
        </w:rPr>
        <w:t xml:space="preserve"> de los Montes parecen contener un catálogo </w:t>
      </w:r>
      <w:r w:rsidR="007017E8" w:rsidRPr="007A431E">
        <w:rPr>
          <w:rFonts w:ascii="Garamond" w:hAnsi="Garamond" w:cs="Arial"/>
          <w:sz w:val="24"/>
          <w:szCs w:val="24"/>
        </w:rPr>
        <w:t xml:space="preserve">suficientemente amplio o incluso </w:t>
      </w:r>
      <w:r w:rsidR="00AB39EC" w:rsidRPr="007A431E">
        <w:rPr>
          <w:rFonts w:ascii="Garamond" w:hAnsi="Garamond" w:cs="Arial"/>
          <w:sz w:val="24"/>
          <w:szCs w:val="24"/>
        </w:rPr>
        <w:t>omnicomprensivo de delitos sexuales</w:t>
      </w:r>
      <w:r w:rsidR="00C7488F" w:rsidRPr="007A431E">
        <w:rPr>
          <w:rFonts w:ascii="Garamond" w:hAnsi="Garamond" w:cs="Arial"/>
          <w:sz w:val="24"/>
          <w:szCs w:val="24"/>
        </w:rPr>
        <w:t xml:space="preserve">, </w:t>
      </w:r>
      <w:r w:rsidR="00B63E90" w:rsidRPr="007A431E">
        <w:rPr>
          <w:rFonts w:ascii="Garamond" w:hAnsi="Garamond" w:cs="Arial"/>
          <w:sz w:val="24"/>
          <w:szCs w:val="24"/>
        </w:rPr>
        <w:t xml:space="preserve">que nos permite asomarnos a las conductas sexuales </w:t>
      </w:r>
      <w:r w:rsidR="00B63E90" w:rsidRPr="007A431E">
        <w:rPr>
          <w:rFonts w:ascii="Garamond" w:hAnsi="Garamond" w:cs="Arial"/>
          <w:sz w:val="24"/>
          <w:szCs w:val="24"/>
        </w:rPr>
        <w:lastRenderedPageBreak/>
        <w:t>consideradas como delictivas en el derecho municipal de la época.</w:t>
      </w:r>
      <w:r w:rsidR="007017E8" w:rsidRPr="007A431E">
        <w:rPr>
          <w:rFonts w:ascii="Garamond" w:hAnsi="Garamond" w:cs="Arial"/>
          <w:sz w:val="24"/>
          <w:szCs w:val="24"/>
        </w:rPr>
        <w:t xml:space="preserve"> </w:t>
      </w:r>
      <w:r w:rsidR="00CB6E9A">
        <w:rPr>
          <w:rFonts w:ascii="Garamond" w:hAnsi="Garamond" w:cs="Arial"/>
          <w:sz w:val="24"/>
          <w:szCs w:val="24"/>
        </w:rPr>
        <w:t>Junto con ello</w:t>
      </w:r>
      <w:r w:rsidR="00B63E90" w:rsidRPr="007A431E">
        <w:rPr>
          <w:rFonts w:ascii="Garamond" w:hAnsi="Garamond" w:cs="Arial"/>
          <w:sz w:val="24"/>
          <w:szCs w:val="24"/>
        </w:rPr>
        <w:t xml:space="preserve">, nótese que </w:t>
      </w:r>
      <w:r w:rsidR="00C177BD" w:rsidRPr="007A431E">
        <w:rPr>
          <w:rFonts w:ascii="Garamond" w:hAnsi="Garamond" w:cs="Arial"/>
          <w:sz w:val="24"/>
          <w:szCs w:val="24"/>
        </w:rPr>
        <w:t>un</w:t>
      </w:r>
      <w:r w:rsidR="00B63E90" w:rsidRPr="007A431E">
        <w:rPr>
          <w:rFonts w:ascii="Garamond" w:hAnsi="Garamond" w:cs="Arial"/>
          <w:sz w:val="24"/>
          <w:szCs w:val="24"/>
        </w:rPr>
        <w:t xml:space="preserve"> </w:t>
      </w:r>
      <w:r w:rsidR="007017E8" w:rsidRPr="007A431E">
        <w:rPr>
          <w:rFonts w:ascii="Garamond" w:hAnsi="Garamond" w:cs="Arial"/>
          <w:sz w:val="24"/>
          <w:szCs w:val="24"/>
        </w:rPr>
        <w:t>registro</w:t>
      </w:r>
      <w:r w:rsidR="00B63E90" w:rsidRPr="007A431E">
        <w:rPr>
          <w:rFonts w:ascii="Garamond" w:hAnsi="Garamond" w:cs="Arial"/>
          <w:sz w:val="24"/>
          <w:szCs w:val="24"/>
        </w:rPr>
        <w:t xml:space="preserve"> </w:t>
      </w:r>
      <w:r w:rsidR="00B25284" w:rsidRPr="007A431E">
        <w:rPr>
          <w:rFonts w:ascii="Garamond" w:hAnsi="Garamond" w:cs="Arial"/>
          <w:sz w:val="24"/>
          <w:szCs w:val="24"/>
        </w:rPr>
        <w:t xml:space="preserve">similar </w:t>
      </w:r>
      <w:r w:rsidR="00B63E90" w:rsidRPr="007A431E">
        <w:rPr>
          <w:rFonts w:ascii="Garamond" w:hAnsi="Garamond" w:cs="Arial"/>
          <w:sz w:val="24"/>
          <w:szCs w:val="24"/>
        </w:rPr>
        <w:t>de transgresiones sexuales</w:t>
      </w:r>
      <w:r w:rsidR="00C7488F" w:rsidRPr="007A431E">
        <w:rPr>
          <w:rFonts w:ascii="Garamond" w:hAnsi="Garamond" w:cs="Arial"/>
          <w:sz w:val="24"/>
          <w:szCs w:val="24"/>
        </w:rPr>
        <w:t xml:space="preserve"> </w:t>
      </w:r>
      <w:r w:rsidR="00C177BD" w:rsidRPr="007A431E">
        <w:rPr>
          <w:rFonts w:ascii="Garamond" w:hAnsi="Garamond" w:cs="Arial"/>
          <w:sz w:val="24"/>
          <w:szCs w:val="24"/>
        </w:rPr>
        <w:t xml:space="preserve">como el </w:t>
      </w:r>
      <w:r w:rsidR="007017E8" w:rsidRPr="007A431E">
        <w:rPr>
          <w:rFonts w:ascii="Garamond" w:hAnsi="Garamond" w:cs="Arial"/>
          <w:sz w:val="24"/>
          <w:szCs w:val="24"/>
        </w:rPr>
        <w:t xml:space="preserve">que se nos muestra </w:t>
      </w:r>
      <w:r w:rsidR="00952739">
        <w:rPr>
          <w:rFonts w:ascii="Garamond" w:hAnsi="Garamond" w:cs="Arial"/>
          <w:sz w:val="24"/>
          <w:szCs w:val="24"/>
        </w:rPr>
        <w:t xml:space="preserve">en estos fueros mencionados </w:t>
      </w:r>
      <w:r w:rsidR="00C7488F" w:rsidRPr="007A431E">
        <w:rPr>
          <w:rFonts w:ascii="Garamond" w:hAnsi="Garamond" w:cs="Arial"/>
          <w:sz w:val="24"/>
          <w:szCs w:val="24"/>
        </w:rPr>
        <w:t xml:space="preserve">se </w:t>
      </w:r>
      <w:r w:rsidR="00336AD5" w:rsidRPr="007A431E">
        <w:rPr>
          <w:rFonts w:ascii="Garamond" w:hAnsi="Garamond" w:cs="Arial"/>
          <w:sz w:val="24"/>
          <w:szCs w:val="24"/>
        </w:rPr>
        <w:t>expandirá</w:t>
      </w:r>
      <w:r w:rsidR="00952739" w:rsidRPr="00952739">
        <w:rPr>
          <w:rFonts w:ascii="Garamond" w:hAnsi="Garamond" w:cs="Arial"/>
          <w:sz w:val="24"/>
          <w:szCs w:val="24"/>
        </w:rPr>
        <w:t xml:space="preserve"> </w:t>
      </w:r>
      <w:r w:rsidR="00952739">
        <w:rPr>
          <w:rFonts w:ascii="Garamond" w:hAnsi="Garamond" w:cs="Arial"/>
          <w:sz w:val="24"/>
          <w:szCs w:val="24"/>
        </w:rPr>
        <w:t xml:space="preserve">en el derecho de nuevo cuño de los territorios leoneses y castellanos durante el siglo XIII, antes </w:t>
      </w:r>
      <w:r w:rsidR="00A220B1">
        <w:rPr>
          <w:rFonts w:ascii="Garamond" w:hAnsi="Garamond" w:cs="Arial"/>
          <w:sz w:val="24"/>
          <w:szCs w:val="24"/>
        </w:rPr>
        <w:t>de la obra jurídica de</w:t>
      </w:r>
      <w:r w:rsidR="00952739">
        <w:rPr>
          <w:rFonts w:ascii="Garamond" w:hAnsi="Garamond" w:cs="Arial"/>
          <w:sz w:val="24"/>
          <w:szCs w:val="24"/>
        </w:rPr>
        <w:t xml:space="preserve"> Alfonso X</w:t>
      </w:r>
      <w:r w:rsidR="00C177BD" w:rsidRPr="007A431E">
        <w:rPr>
          <w:rFonts w:ascii="Garamond" w:hAnsi="Garamond" w:cs="Arial"/>
          <w:sz w:val="24"/>
          <w:szCs w:val="24"/>
        </w:rPr>
        <w:t>, principalmente,</w:t>
      </w:r>
      <w:r w:rsidR="00C7488F" w:rsidRPr="007A431E">
        <w:rPr>
          <w:rFonts w:ascii="Garamond" w:hAnsi="Garamond" w:cs="Arial"/>
          <w:sz w:val="24"/>
          <w:szCs w:val="24"/>
        </w:rPr>
        <w:t xml:space="preserve"> </w:t>
      </w:r>
      <w:r w:rsidR="00A45EF4" w:rsidRPr="007A431E">
        <w:rPr>
          <w:rFonts w:ascii="Garamond" w:hAnsi="Garamond" w:cs="Arial"/>
          <w:sz w:val="24"/>
          <w:szCs w:val="24"/>
        </w:rPr>
        <w:t xml:space="preserve">tras las aportaciones </w:t>
      </w:r>
      <w:r w:rsidR="00C177BD" w:rsidRPr="007A431E">
        <w:rPr>
          <w:rFonts w:ascii="Garamond" w:hAnsi="Garamond" w:cs="Arial"/>
          <w:sz w:val="24"/>
          <w:szCs w:val="24"/>
        </w:rPr>
        <w:t>contenidas</w:t>
      </w:r>
      <w:r w:rsidR="00A45EF4" w:rsidRPr="007A431E">
        <w:rPr>
          <w:rFonts w:ascii="Garamond" w:hAnsi="Garamond" w:cs="Arial"/>
          <w:sz w:val="24"/>
          <w:szCs w:val="24"/>
        </w:rPr>
        <w:t xml:space="preserve"> en </w:t>
      </w:r>
      <w:r w:rsidR="00C7488F" w:rsidRPr="007A431E">
        <w:rPr>
          <w:rFonts w:ascii="Garamond" w:hAnsi="Garamond" w:cs="Arial"/>
          <w:sz w:val="24"/>
          <w:szCs w:val="24"/>
        </w:rPr>
        <w:t>las familias de Coria-Cima-Coa y Cuenca-Teruel</w:t>
      </w:r>
      <w:r w:rsidR="0052440B" w:rsidRPr="007A431E">
        <w:rPr>
          <w:rFonts w:ascii="Garamond" w:hAnsi="Garamond" w:cs="Arial"/>
          <w:sz w:val="24"/>
          <w:szCs w:val="24"/>
        </w:rPr>
        <w:t>,</w:t>
      </w:r>
      <w:r w:rsidR="00952739">
        <w:rPr>
          <w:rFonts w:ascii="Garamond" w:hAnsi="Garamond" w:cs="Arial"/>
          <w:sz w:val="24"/>
          <w:szCs w:val="24"/>
        </w:rPr>
        <w:t xml:space="preserve"> </w:t>
      </w:r>
      <w:r w:rsidR="00952739" w:rsidRPr="007A431E">
        <w:rPr>
          <w:rFonts w:ascii="Garamond" w:hAnsi="Garamond" w:cs="Arial"/>
          <w:sz w:val="24"/>
          <w:szCs w:val="24"/>
        </w:rPr>
        <w:t>con algunos delitos adicionales</w:t>
      </w:r>
      <w:r w:rsidR="00CA0F61" w:rsidRPr="007A431E">
        <w:rPr>
          <w:rFonts w:ascii="Garamond" w:hAnsi="Garamond" w:cs="Arial"/>
          <w:sz w:val="24"/>
          <w:szCs w:val="24"/>
        </w:rPr>
        <w:t>.</w:t>
      </w:r>
      <w:r w:rsidR="00C177BD" w:rsidRPr="007A431E">
        <w:rPr>
          <w:rFonts w:ascii="Garamond" w:hAnsi="Garamond" w:cs="Arial"/>
          <w:sz w:val="24"/>
          <w:szCs w:val="24"/>
        </w:rPr>
        <w:t xml:space="preserve"> </w:t>
      </w:r>
      <w:r w:rsidR="00CA0F61" w:rsidRPr="007A431E">
        <w:rPr>
          <w:rFonts w:ascii="Garamond" w:hAnsi="Garamond" w:cs="Arial"/>
          <w:sz w:val="24"/>
          <w:szCs w:val="24"/>
        </w:rPr>
        <w:t>E</w:t>
      </w:r>
      <w:r w:rsidR="00C177BD" w:rsidRPr="007A431E">
        <w:rPr>
          <w:rFonts w:ascii="Garamond" w:hAnsi="Garamond" w:cs="Arial"/>
          <w:sz w:val="24"/>
          <w:szCs w:val="24"/>
        </w:rPr>
        <w:t xml:space="preserve">ntre </w:t>
      </w:r>
      <w:r w:rsidR="00CA0F61" w:rsidRPr="007A431E">
        <w:rPr>
          <w:rFonts w:ascii="Garamond" w:hAnsi="Garamond" w:cs="Arial"/>
          <w:sz w:val="24"/>
          <w:szCs w:val="24"/>
        </w:rPr>
        <w:t>estos delitos destacan</w:t>
      </w:r>
      <w:r w:rsidR="00C177BD" w:rsidRPr="007A431E">
        <w:rPr>
          <w:rFonts w:ascii="Garamond" w:hAnsi="Garamond" w:cs="Arial"/>
          <w:sz w:val="24"/>
          <w:szCs w:val="24"/>
        </w:rPr>
        <w:t xml:space="preserve"> dos </w:t>
      </w:r>
      <w:r w:rsidR="0052440B" w:rsidRPr="007A431E">
        <w:rPr>
          <w:rFonts w:ascii="Garamond" w:hAnsi="Garamond" w:cs="Arial"/>
          <w:sz w:val="24"/>
          <w:szCs w:val="24"/>
        </w:rPr>
        <w:t xml:space="preserve">que echarán raíces en nuestro derecho histórico y que </w:t>
      </w:r>
      <w:r w:rsidR="00A45EF4" w:rsidRPr="007A431E">
        <w:rPr>
          <w:rFonts w:ascii="Garamond" w:hAnsi="Garamond" w:cs="Arial"/>
          <w:sz w:val="24"/>
          <w:szCs w:val="24"/>
        </w:rPr>
        <w:t>se rep</w:t>
      </w:r>
      <w:r w:rsidR="00C177BD" w:rsidRPr="007A431E">
        <w:rPr>
          <w:rFonts w:ascii="Garamond" w:hAnsi="Garamond" w:cs="Arial"/>
          <w:sz w:val="24"/>
          <w:szCs w:val="24"/>
        </w:rPr>
        <w:t>etirán</w:t>
      </w:r>
      <w:r w:rsidR="00C7488F" w:rsidRPr="007A431E">
        <w:rPr>
          <w:rFonts w:ascii="Garamond" w:hAnsi="Garamond" w:cs="Arial"/>
          <w:sz w:val="24"/>
          <w:szCs w:val="24"/>
        </w:rPr>
        <w:t xml:space="preserve"> en el derecho alfonsí</w:t>
      </w:r>
      <w:r w:rsidR="0052440B" w:rsidRPr="007A431E">
        <w:rPr>
          <w:rStyle w:val="Refdenotaalpie"/>
          <w:rFonts w:ascii="Garamond" w:hAnsi="Garamond" w:cs="Arial"/>
          <w:sz w:val="24"/>
          <w:szCs w:val="24"/>
        </w:rPr>
        <w:footnoteReference w:id="14"/>
      </w:r>
      <w:r w:rsidR="00C7488F" w:rsidRPr="007A431E">
        <w:rPr>
          <w:rFonts w:ascii="Garamond" w:hAnsi="Garamond" w:cs="Arial"/>
          <w:sz w:val="24"/>
          <w:szCs w:val="24"/>
        </w:rPr>
        <w:t xml:space="preserve">, como </w:t>
      </w:r>
      <w:r w:rsidR="0052440B" w:rsidRPr="007A431E">
        <w:rPr>
          <w:rFonts w:ascii="Garamond" w:hAnsi="Garamond" w:cs="Arial"/>
          <w:sz w:val="24"/>
          <w:szCs w:val="24"/>
        </w:rPr>
        <w:t xml:space="preserve">son el fornicio </w:t>
      </w:r>
      <w:r w:rsidR="003D6919" w:rsidRPr="007A431E">
        <w:rPr>
          <w:rFonts w:ascii="Garamond" w:hAnsi="Garamond" w:cs="Arial"/>
          <w:sz w:val="24"/>
          <w:szCs w:val="24"/>
        </w:rPr>
        <w:t xml:space="preserve">de una cristiana </w:t>
      </w:r>
      <w:r w:rsidR="0052440B" w:rsidRPr="007A431E">
        <w:rPr>
          <w:rFonts w:ascii="Garamond" w:hAnsi="Garamond" w:cs="Arial"/>
          <w:sz w:val="24"/>
          <w:szCs w:val="24"/>
        </w:rPr>
        <w:t>con un miembro de una minoría religiosa</w:t>
      </w:r>
      <w:r w:rsidR="00C7488F" w:rsidRPr="007A431E">
        <w:rPr>
          <w:rStyle w:val="Refdenotaalpie"/>
          <w:rFonts w:ascii="Garamond" w:hAnsi="Garamond" w:cs="Arial"/>
          <w:sz w:val="24"/>
          <w:szCs w:val="24"/>
        </w:rPr>
        <w:footnoteReference w:id="15"/>
      </w:r>
      <w:r w:rsidR="00C7488F" w:rsidRPr="007A431E">
        <w:rPr>
          <w:rFonts w:ascii="Garamond" w:hAnsi="Garamond" w:cs="Arial"/>
          <w:sz w:val="24"/>
          <w:szCs w:val="24"/>
        </w:rPr>
        <w:t xml:space="preserve"> y la sodomía</w:t>
      </w:r>
      <w:r w:rsidR="00C7488F" w:rsidRPr="007A431E">
        <w:rPr>
          <w:rStyle w:val="Refdenotaalpie"/>
          <w:rFonts w:ascii="Garamond" w:hAnsi="Garamond" w:cs="Arial"/>
          <w:sz w:val="24"/>
          <w:szCs w:val="24"/>
        </w:rPr>
        <w:footnoteReference w:id="16"/>
      </w:r>
      <w:r w:rsidR="00C7488F" w:rsidRPr="007A431E">
        <w:rPr>
          <w:rFonts w:ascii="Garamond" w:hAnsi="Garamond" w:cs="Arial"/>
          <w:sz w:val="24"/>
          <w:szCs w:val="24"/>
        </w:rPr>
        <w:t>, y que h</w:t>
      </w:r>
      <w:r w:rsidR="00A220B1">
        <w:rPr>
          <w:rFonts w:ascii="Garamond" w:hAnsi="Garamond" w:cs="Arial"/>
          <w:sz w:val="24"/>
          <w:szCs w:val="24"/>
        </w:rPr>
        <w:t>icieron</w:t>
      </w:r>
      <w:r w:rsidR="00C7488F" w:rsidRPr="007A431E">
        <w:rPr>
          <w:rFonts w:ascii="Garamond" w:hAnsi="Garamond" w:cs="Arial"/>
          <w:sz w:val="24"/>
          <w:szCs w:val="24"/>
        </w:rPr>
        <w:t xml:space="preserve"> aparición en el derecho foral a</w:t>
      </w:r>
      <w:r w:rsidR="00A45EF4" w:rsidRPr="007A431E">
        <w:rPr>
          <w:rFonts w:ascii="Garamond" w:hAnsi="Garamond" w:cs="Arial"/>
          <w:sz w:val="24"/>
          <w:szCs w:val="24"/>
        </w:rPr>
        <w:t xml:space="preserve"> finales del siglo XII o</w:t>
      </w:r>
      <w:r w:rsidR="00C7488F" w:rsidRPr="007A431E">
        <w:rPr>
          <w:rFonts w:ascii="Garamond" w:hAnsi="Garamond" w:cs="Arial"/>
          <w:sz w:val="24"/>
          <w:szCs w:val="24"/>
        </w:rPr>
        <w:t xml:space="preserve"> la altura del siglo XIII, por cuestiones de </w:t>
      </w:r>
      <w:r w:rsidR="0052440B" w:rsidRPr="007A431E">
        <w:rPr>
          <w:rFonts w:ascii="Garamond" w:hAnsi="Garamond" w:cs="Arial"/>
          <w:sz w:val="24"/>
          <w:szCs w:val="24"/>
        </w:rPr>
        <w:t>diferente índole</w:t>
      </w:r>
      <w:r w:rsidR="00C7488F" w:rsidRPr="007A431E">
        <w:rPr>
          <w:rStyle w:val="Refdenotaalpie"/>
          <w:rFonts w:ascii="Garamond" w:hAnsi="Garamond" w:cs="Arial"/>
          <w:sz w:val="24"/>
          <w:szCs w:val="24"/>
        </w:rPr>
        <w:footnoteReference w:id="17"/>
      </w:r>
      <w:r w:rsidR="00C7488F" w:rsidRPr="007A431E">
        <w:rPr>
          <w:rFonts w:ascii="Garamond" w:hAnsi="Garamond" w:cs="Arial"/>
          <w:sz w:val="24"/>
          <w:szCs w:val="24"/>
        </w:rPr>
        <w:t>.</w:t>
      </w:r>
    </w:p>
    <w:p w14:paraId="00AAC727" w14:textId="7F0FC9B4" w:rsidR="00FF42A9" w:rsidRPr="007A431E" w:rsidRDefault="00FF42A9" w:rsidP="007A431E">
      <w:pPr>
        <w:spacing w:line="240" w:lineRule="auto"/>
        <w:ind w:firstLine="360"/>
        <w:jc w:val="both"/>
        <w:rPr>
          <w:rFonts w:ascii="Garamond" w:hAnsi="Garamond" w:cs="Arial"/>
          <w:sz w:val="24"/>
          <w:szCs w:val="24"/>
        </w:rPr>
      </w:pPr>
      <w:r w:rsidRPr="007A431E">
        <w:rPr>
          <w:rFonts w:ascii="Garamond" w:hAnsi="Garamond" w:cs="Arial"/>
          <w:sz w:val="24"/>
          <w:szCs w:val="24"/>
        </w:rPr>
        <w:t>Por otra parte, debe quedar claro que la presencia cada vez mayor de catálogos relativamente amplios</w:t>
      </w:r>
      <w:r w:rsidR="0060484E" w:rsidRPr="007A431E">
        <w:rPr>
          <w:rFonts w:ascii="Garamond" w:hAnsi="Garamond" w:cs="Arial"/>
          <w:sz w:val="24"/>
          <w:szCs w:val="24"/>
        </w:rPr>
        <w:t xml:space="preserve"> o variados</w:t>
      </w:r>
      <w:r w:rsidRPr="007A431E">
        <w:rPr>
          <w:rFonts w:ascii="Garamond" w:hAnsi="Garamond" w:cs="Arial"/>
          <w:sz w:val="24"/>
          <w:szCs w:val="24"/>
        </w:rPr>
        <w:t xml:space="preserve"> en materia de delitos o transgresiones sexuales en el siglo XII no es un fenómeno leonés o castellano exclusivamente. De hecho, dentro de la familia del fuero de Salamanca, en el fuero de Freixo, otorgado por Alfonso I de Portugal, pueden encontrarse, más allá del delito de rapto, los delitos de adulterio y violación, así como otros </w:t>
      </w:r>
      <w:r w:rsidR="00A44404" w:rsidRPr="007A431E">
        <w:rPr>
          <w:rFonts w:ascii="Garamond" w:hAnsi="Garamond" w:cs="Arial"/>
          <w:sz w:val="24"/>
          <w:szCs w:val="24"/>
        </w:rPr>
        <w:t>ilícitos</w:t>
      </w:r>
      <w:r w:rsidRPr="007A431E">
        <w:rPr>
          <w:rFonts w:ascii="Garamond" w:hAnsi="Garamond" w:cs="Arial"/>
          <w:sz w:val="24"/>
          <w:szCs w:val="24"/>
        </w:rPr>
        <w:t xml:space="preserve"> relacionados indirectamente con la sexualidad, como el abandono conyugal y el </w:t>
      </w:r>
      <w:r w:rsidR="00A44404" w:rsidRPr="007A431E">
        <w:rPr>
          <w:rFonts w:ascii="Garamond" w:hAnsi="Garamond" w:cs="Arial"/>
          <w:sz w:val="24"/>
          <w:szCs w:val="24"/>
        </w:rPr>
        <w:t>ilícito</w:t>
      </w:r>
      <w:r w:rsidRPr="007A431E">
        <w:rPr>
          <w:rFonts w:ascii="Garamond" w:hAnsi="Garamond" w:cs="Arial"/>
          <w:sz w:val="24"/>
          <w:szCs w:val="24"/>
        </w:rPr>
        <w:t xml:space="preserve"> de la viuda que se casase antes de un año de la muerte de su marido</w:t>
      </w:r>
      <w:r w:rsidRPr="007A431E">
        <w:rPr>
          <w:rStyle w:val="Refdenotaalpie"/>
          <w:rFonts w:ascii="Garamond" w:hAnsi="Garamond" w:cs="Arial"/>
          <w:sz w:val="24"/>
          <w:szCs w:val="24"/>
        </w:rPr>
        <w:footnoteReference w:id="18"/>
      </w:r>
      <w:r w:rsidRPr="007A431E">
        <w:rPr>
          <w:rFonts w:ascii="Garamond" w:hAnsi="Garamond" w:cs="Arial"/>
          <w:sz w:val="24"/>
          <w:szCs w:val="24"/>
        </w:rPr>
        <w:t>.</w:t>
      </w:r>
      <w:r w:rsidR="00661ABF" w:rsidRPr="007A431E">
        <w:rPr>
          <w:rFonts w:ascii="Garamond" w:hAnsi="Garamond" w:cs="Arial"/>
          <w:sz w:val="24"/>
          <w:szCs w:val="24"/>
        </w:rPr>
        <w:t xml:space="preserve"> En tanto que</w:t>
      </w:r>
      <w:r w:rsidR="004C33F8" w:rsidRPr="007A431E">
        <w:rPr>
          <w:rFonts w:ascii="Garamond" w:hAnsi="Garamond" w:cs="Arial"/>
          <w:sz w:val="24"/>
          <w:szCs w:val="24"/>
        </w:rPr>
        <w:t>, como ejemplo del derecho pirenaico,</w:t>
      </w:r>
      <w:r w:rsidR="00661ABF" w:rsidRPr="007A431E">
        <w:rPr>
          <w:rFonts w:ascii="Garamond" w:hAnsi="Garamond" w:cs="Arial"/>
          <w:sz w:val="24"/>
          <w:szCs w:val="24"/>
        </w:rPr>
        <w:t xml:space="preserve"> en la redacción A del fuero aragonés de Jaca, presumiblemente de finales del siglo XII, aparecen los delitos de adulterio (en su versión masculina</w:t>
      </w:r>
      <w:r w:rsidR="00661ABF" w:rsidRPr="007A431E">
        <w:rPr>
          <w:rStyle w:val="Refdenotaalpie"/>
          <w:rFonts w:ascii="Garamond" w:hAnsi="Garamond" w:cs="Arial"/>
          <w:sz w:val="24"/>
          <w:szCs w:val="24"/>
        </w:rPr>
        <w:footnoteReference w:id="19"/>
      </w:r>
      <w:r w:rsidR="00661ABF" w:rsidRPr="007A431E">
        <w:rPr>
          <w:rFonts w:ascii="Garamond" w:hAnsi="Garamond" w:cs="Arial"/>
          <w:sz w:val="24"/>
          <w:szCs w:val="24"/>
        </w:rPr>
        <w:t xml:space="preserve"> y femenina</w:t>
      </w:r>
      <w:r w:rsidR="00661ABF" w:rsidRPr="007A431E">
        <w:rPr>
          <w:rStyle w:val="Refdenotaalpie"/>
          <w:rFonts w:ascii="Garamond" w:hAnsi="Garamond" w:cs="Arial"/>
          <w:sz w:val="24"/>
          <w:szCs w:val="24"/>
        </w:rPr>
        <w:footnoteReference w:id="20"/>
      </w:r>
      <w:r w:rsidR="00661ABF" w:rsidRPr="007A431E">
        <w:rPr>
          <w:rFonts w:ascii="Garamond" w:hAnsi="Garamond" w:cs="Arial"/>
          <w:sz w:val="24"/>
          <w:szCs w:val="24"/>
        </w:rPr>
        <w:t>), violación</w:t>
      </w:r>
      <w:r w:rsidR="00661ABF" w:rsidRPr="007A431E">
        <w:rPr>
          <w:rStyle w:val="Refdenotaalpie"/>
          <w:rFonts w:ascii="Garamond" w:hAnsi="Garamond" w:cs="Arial"/>
          <w:sz w:val="24"/>
          <w:szCs w:val="24"/>
        </w:rPr>
        <w:footnoteReference w:id="21"/>
      </w:r>
      <w:r w:rsidR="00661ABF" w:rsidRPr="007A431E">
        <w:rPr>
          <w:rFonts w:ascii="Garamond" w:hAnsi="Garamond" w:cs="Arial"/>
          <w:sz w:val="24"/>
          <w:szCs w:val="24"/>
        </w:rPr>
        <w:t xml:space="preserve"> y </w:t>
      </w:r>
      <w:r w:rsidR="008216BB" w:rsidRPr="007A431E">
        <w:rPr>
          <w:rFonts w:ascii="Garamond" w:hAnsi="Garamond" w:cs="Arial"/>
          <w:sz w:val="24"/>
          <w:szCs w:val="24"/>
        </w:rPr>
        <w:t xml:space="preserve">el </w:t>
      </w:r>
      <w:r w:rsidR="00661ABF" w:rsidRPr="007A431E">
        <w:rPr>
          <w:rFonts w:ascii="Garamond" w:hAnsi="Garamond" w:cs="Arial"/>
          <w:sz w:val="24"/>
          <w:szCs w:val="24"/>
        </w:rPr>
        <w:t>denuesto de sodomita</w:t>
      </w:r>
      <w:r w:rsidR="00661ABF" w:rsidRPr="007A431E">
        <w:rPr>
          <w:rStyle w:val="Refdenotaalpie"/>
          <w:rFonts w:ascii="Garamond" w:hAnsi="Garamond" w:cs="Arial"/>
          <w:sz w:val="24"/>
          <w:szCs w:val="24"/>
        </w:rPr>
        <w:footnoteReference w:id="22"/>
      </w:r>
      <w:r w:rsidR="004C33F8" w:rsidRPr="007A431E">
        <w:rPr>
          <w:rFonts w:ascii="Garamond" w:hAnsi="Garamond" w:cs="Arial"/>
          <w:sz w:val="24"/>
          <w:szCs w:val="24"/>
        </w:rPr>
        <w:t>.</w:t>
      </w:r>
      <w:r w:rsidR="00DA5A07" w:rsidRPr="007A431E">
        <w:rPr>
          <w:rFonts w:ascii="Garamond" w:hAnsi="Garamond" w:cs="Arial"/>
          <w:sz w:val="24"/>
          <w:szCs w:val="24"/>
        </w:rPr>
        <w:t xml:space="preserve"> </w:t>
      </w:r>
    </w:p>
    <w:p w14:paraId="42FBA6D8" w14:textId="161A2E93" w:rsidR="00404127" w:rsidRPr="007A431E" w:rsidRDefault="0052440B" w:rsidP="007A431E">
      <w:pPr>
        <w:spacing w:line="240" w:lineRule="auto"/>
        <w:ind w:firstLine="360"/>
        <w:jc w:val="both"/>
        <w:rPr>
          <w:rFonts w:ascii="Garamond" w:hAnsi="Garamond" w:cs="Arial"/>
          <w:sz w:val="24"/>
          <w:szCs w:val="24"/>
        </w:rPr>
      </w:pPr>
      <w:r w:rsidRPr="007A431E">
        <w:rPr>
          <w:rFonts w:ascii="Garamond" w:hAnsi="Garamond" w:cs="Arial"/>
          <w:sz w:val="24"/>
          <w:szCs w:val="24"/>
        </w:rPr>
        <w:t>Sin embargo, antes del fuero de Castroverde de Campos, lo normal es que encontremos en el reino de León, en materia de sexualidad, fueros que únicamente hacían mención a</w:t>
      </w:r>
      <w:r w:rsidR="00F36E79" w:rsidRPr="007A431E">
        <w:rPr>
          <w:rFonts w:ascii="Garamond" w:hAnsi="Garamond" w:cs="Arial"/>
          <w:sz w:val="24"/>
          <w:szCs w:val="24"/>
        </w:rPr>
        <w:t xml:space="preserve">l </w:t>
      </w:r>
      <w:r w:rsidRPr="007A431E">
        <w:rPr>
          <w:rFonts w:ascii="Garamond" w:hAnsi="Garamond" w:cs="Arial"/>
          <w:sz w:val="24"/>
          <w:szCs w:val="24"/>
        </w:rPr>
        <w:lastRenderedPageBreak/>
        <w:t>rapto</w:t>
      </w:r>
      <w:r w:rsidRPr="007A431E">
        <w:rPr>
          <w:rStyle w:val="Refdenotaalpie"/>
          <w:rFonts w:ascii="Garamond" w:hAnsi="Garamond" w:cs="Arial"/>
          <w:sz w:val="24"/>
          <w:szCs w:val="24"/>
        </w:rPr>
        <w:footnoteReference w:id="23"/>
      </w:r>
      <w:r w:rsidRPr="007A431E">
        <w:rPr>
          <w:rFonts w:ascii="Garamond" w:hAnsi="Garamond" w:cs="Arial"/>
          <w:sz w:val="24"/>
          <w:szCs w:val="24"/>
        </w:rPr>
        <w:t>, en tanto que la mayor parte de la regulación en materia de sexualidad no se halla</w:t>
      </w:r>
      <w:r w:rsidR="00155049" w:rsidRPr="007A431E">
        <w:rPr>
          <w:rFonts w:ascii="Garamond" w:hAnsi="Garamond" w:cs="Arial"/>
          <w:sz w:val="24"/>
          <w:szCs w:val="24"/>
        </w:rPr>
        <w:t>ba</w:t>
      </w:r>
      <w:r w:rsidRPr="007A431E">
        <w:rPr>
          <w:rFonts w:ascii="Garamond" w:hAnsi="Garamond" w:cs="Arial"/>
          <w:sz w:val="24"/>
          <w:szCs w:val="24"/>
        </w:rPr>
        <w:t xml:space="preserve"> escrita </w:t>
      </w:r>
      <w:r w:rsidR="00155049" w:rsidRPr="007A431E">
        <w:rPr>
          <w:rFonts w:ascii="Garamond" w:hAnsi="Garamond" w:cs="Arial"/>
          <w:sz w:val="24"/>
          <w:szCs w:val="24"/>
        </w:rPr>
        <w:t xml:space="preserve">en los fueros, </w:t>
      </w:r>
      <w:r w:rsidR="008216BB" w:rsidRPr="007A431E">
        <w:rPr>
          <w:rFonts w:ascii="Garamond" w:hAnsi="Garamond" w:cs="Arial"/>
          <w:sz w:val="24"/>
          <w:szCs w:val="24"/>
        </w:rPr>
        <w:t>sino que</w:t>
      </w:r>
      <w:r w:rsidR="00155049" w:rsidRPr="007A431E">
        <w:rPr>
          <w:rFonts w:ascii="Garamond" w:hAnsi="Garamond" w:cs="Arial"/>
          <w:sz w:val="24"/>
          <w:szCs w:val="24"/>
        </w:rPr>
        <w:t xml:space="preserve"> </w:t>
      </w:r>
      <w:r w:rsidRPr="007A431E">
        <w:rPr>
          <w:rFonts w:ascii="Garamond" w:hAnsi="Garamond" w:cs="Arial"/>
          <w:sz w:val="24"/>
          <w:szCs w:val="24"/>
        </w:rPr>
        <w:t>se encontraba</w:t>
      </w:r>
      <w:r w:rsidR="00155049" w:rsidRPr="007A431E">
        <w:rPr>
          <w:rFonts w:ascii="Garamond" w:hAnsi="Garamond" w:cs="Arial"/>
          <w:sz w:val="24"/>
          <w:szCs w:val="24"/>
        </w:rPr>
        <w:t xml:space="preserve"> contemplada en un</w:t>
      </w:r>
      <w:r w:rsidRPr="007A431E">
        <w:rPr>
          <w:rFonts w:ascii="Garamond" w:hAnsi="Garamond" w:cs="Arial"/>
          <w:sz w:val="24"/>
          <w:szCs w:val="24"/>
        </w:rPr>
        <w:t xml:space="preserve"> derecho supletorio, que conocían y aplicaban los jueces, como nos demuestra la información contenida en los viejos cartularios, en materia de multas judiciales</w:t>
      </w:r>
      <w:r w:rsidRPr="007A431E">
        <w:rPr>
          <w:rStyle w:val="Refdenotaalpie"/>
          <w:rFonts w:ascii="Garamond" w:hAnsi="Garamond" w:cs="Arial"/>
          <w:sz w:val="24"/>
          <w:szCs w:val="24"/>
        </w:rPr>
        <w:footnoteReference w:id="24"/>
      </w:r>
      <w:r w:rsidRPr="007A431E">
        <w:rPr>
          <w:rFonts w:ascii="Garamond" w:hAnsi="Garamond" w:cs="Arial"/>
          <w:sz w:val="24"/>
          <w:szCs w:val="24"/>
        </w:rPr>
        <w:t>.</w:t>
      </w:r>
      <w:r w:rsidR="00125EF7" w:rsidRPr="007A431E">
        <w:rPr>
          <w:rFonts w:ascii="Garamond" w:hAnsi="Garamond" w:cs="Arial"/>
          <w:sz w:val="24"/>
          <w:szCs w:val="24"/>
        </w:rPr>
        <w:t xml:space="preserve"> En Castilla, </w:t>
      </w:r>
      <w:r w:rsidR="00036520" w:rsidRPr="007A431E">
        <w:rPr>
          <w:rFonts w:ascii="Garamond" w:hAnsi="Garamond" w:cs="Arial"/>
          <w:sz w:val="24"/>
          <w:szCs w:val="24"/>
        </w:rPr>
        <w:t>como en León,</w:t>
      </w:r>
      <w:r w:rsidR="00125EF7" w:rsidRPr="007A431E">
        <w:rPr>
          <w:rFonts w:ascii="Garamond" w:hAnsi="Garamond" w:cs="Arial"/>
          <w:sz w:val="24"/>
          <w:szCs w:val="24"/>
        </w:rPr>
        <w:t xml:space="preserve"> la mayor parte de la regulación en materia sexualidad criminal no aparec</w:t>
      </w:r>
      <w:r w:rsidR="00980A7E">
        <w:rPr>
          <w:rFonts w:ascii="Garamond" w:hAnsi="Garamond" w:cs="Arial"/>
          <w:sz w:val="24"/>
          <w:szCs w:val="24"/>
        </w:rPr>
        <w:t>ía</w:t>
      </w:r>
      <w:r w:rsidR="00125EF7" w:rsidRPr="007A431E">
        <w:rPr>
          <w:rFonts w:ascii="Garamond" w:hAnsi="Garamond" w:cs="Arial"/>
          <w:sz w:val="24"/>
          <w:szCs w:val="24"/>
        </w:rPr>
        <w:t xml:space="preserve"> contenida en</w:t>
      </w:r>
      <w:r w:rsidR="008D525E" w:rsidRPr="007A431E">
        <w:rPr>
          <w:rFonts w:ascii="Garamond" w:hAnsi="Garamond" w:cs="Arial"/>
          <w:sz w:val="24"/>
          <w:szCs w:val="24"/>
        </w:rPr>
        <w:t xml:space="preserve"> los fueros de la época</w:t>
      </w:r>
      <w:r w:rsidR="00125EF7" w:rsidRPr="007A431E">
        <w:rPr>
          <w:rFonts w:ascii="Garamond" w:hAnsi="Garamond" w:cs="Arial"/>
          <w:sz w:val="24"/>
          <w:szCs w:val="24"/>
        </w:rPr>
        <w:t xml:space="preserve">, y, </w:t>
      </w:r>
      <w:r w:rsidR="004B53BB" w:rsidRPr="007A431E">
        <w:rPr>
          <w:rFonts w:ascii="Garamond" w:hAnsi="Garamond" w:cs="Arial"/>
          <w:sz w:val="24"/>
          <w:szCs w:val="24"/>
        </w:rPr>
        <w:t xml:space="preserve">aunque la casuística es mayor, </w:t>
      </w:r>
      <w:r w:rsidR="00125EF7" w:rsidRPr="007A431E">
        <w:rPr>
          <w:rFonts w:ascii="Garamond" w:hAnsi="Garamond" w:cs="Arial"/>
          <w:sz w:val="24"/>
          <w:szCs w:val="24"/>
        </w:rPr>
        <w:t>si nos encontramos con menciones a la violación</w:t>
      </w:r>
      <w:r w:rsidR="00125EF7" w:rsidRPr="007A431E">
        <w:rPr>
          <w:rStyle w:val="Refdenotaalpie"/>
          <w:rFonts w:ascii="Garamond" w:hAnsi="Garamond" w:cs="Arial"/>
          <w:sz w:val="24"/>
          <w:szCs w:val="24"/>
        </w:rPr>
        <w:footnoteReference w:id="25"/>
      </w:r>
      <w:r w:rsidR="00125EF7" w:rsidRPr="007A431E">
        <w:rPr>
          <w:rFonts w:ascii="Garamond" w:hAnsi="Garamond" w:cs="Arial"/>
          <w:sz w:val="24"/>
          <w:szCs w:val="24"/>
        </w:rPr>
        <w:t>, al fornicio</w:t>
      </w:r>
      <w:r w:rsidR="00125EF7" w:rsidRPr="007A431E">
        <w:rPr>
          <w:rStyle w:val="Refdenotaalpie"/>
          <w:rFonts w:ascii="Garamond" w:hAnsi="Garamond" w:cs="Arial"/>
          <w:sz w:val="24"/>
          <w:szCs w:val="24"/>
        </w:rPr>
        <w:footnoteReference w:id="26"/>
      </w:r>
      <w:r w:rsidR="002C4371" w:rsidRPr="007A431E">
        <w:rPr>
          <w:rFonts w:ascii="Garamond" w:hAnsi="Garamond" w:cs="Arial"/>
          <w:sz w:val="24"/>
          <w:szCs w:val="24"/>
        </w:rPr>
        <w:t>, al rapto</w:t>
      </w:r>
      <w:r w:rsidR="002C4371" w:rsidRPr="007A431E">
        <w:rPr>
          <w:rStyle w:val="Refdenotaalpie"/>
          <w:rFonts w:ascii="Garamond" w:hAnsi="Garamond" w:cs="Arial"/>
          <w:sz w:val="24"/>
          <w:szCs w:val="24"/>
        </w:rPr>
        <w:footnoteReference w:id="27"/>
      </w:r>
      <w:r w:rsidR="00125EF7" w:rsidRPr="007A431E">
        <w:rPr>
          <w:rFonts w:ascii="Garamond" w:hAnsi="Garamond" w:cs="Arial"/>
          <w:sz w:val="24"/>
          <w:szCs w:val="24"/>
        </w:rPr>
        <w:t xml:space="preserve"> y a otras figuras delictivas</w:t>
      </w:r>
      <w:r w:rsidR="00125EF7" w:rsidRPr="007A431E">
        <w:rPr>
          <w:rStyle w:val="Refdenotaalpie"/>
          <w:rFonts w:ascii="Garamond" w:hAnsi="Garamond" w:cs="Arial"/>
          <w:sz w:val="24"/>
          <w:szCs w:val="24"/>
        </w:rPr>
        <w:footnoteReference w:id="28"/>
      </w:r>
      <w:r w:rsidR="00125EF7" w:rsidRPr="007A431E">
        <w:rPr>
          <w:rFonts w:ascii="Garamond" w:hAnsi="Garamond" w:cs="Arial"/>
          <w:sz w:val="24"/>
          <w:szCs w:val="24"/>
        </w:rPr>
        <w:t xml:space="preserve">, </w:t>
      </w:r>
      <w:r w:rsidR="00980A7E">
        <w:rPr>
          <w:rFonts w:ascii="Garamond" w:hAnsi="Garamond" w:cs="Arial"/>
          <w:sz w:val="24"/>
          <w:szCs w:val="24"/>
        </w:rPr>
        <w:t>éstas generalmente</w:t>
      </w:r>
      <w:r w:rsidR="00125EF7" w:rsidRPr="007A431E">
        <w:rPr>
          <w:rFonts w:ascii="Garamond" w:hAnsi="Garamond" w:cs="Arial"/>
          <w:sz w:val="24"/>
          <w:szCs w:val="24"/>
        </w:rPr>
        <w:t xml:space="preserve"> no forma</w:t>
      </w:r>
      <w:r w:rsidR="00980A7E">
        <w:rPr>
          <w:rFonts w:ascii="Garamond" w:hAnsi="Garamond" w:cs="Arial"/>
          <w:sz w:val="24"/>
          <w:szCs w:val="24"/>
        </w:rPr>
        <w:t>ba</w:t>
      </w:r>
      <w:r w:rsidR="00125EF7" w:rsidRPr="007A431E">
        <w:rPr>
          <w:rFonts w:ascii="Garamond" w:hAnsi="Garamond" w:cs="Arial"/>
          <w:sz w:val="24"/>
          <w:szCs w:val="24"/>
        </w:rPr>
        <w:t>n parte de un catálogo amplio de delitos sexuales</w:t>
      </w:r>
      <w:r w:rsidR="00980A7E">
        <w:rPr>
          <w:rFonts w:ascii="Garamond" w:hAnsi="Garamond" w:cs="Arial"/>
          <w:sz w:val="24"/>
          <w:szCs w:val="24"/>
        </w:rPr>
        <w:t>, registrado en un documento a disposición de los</w:t>
      </w:r>
      <w:r w:rsidR="00125EF7" w:rsidRPr="007A431E">
        <w:rPr>
          <w:rFonts w:ascii="Garamond" w:hAnsi="Garamond" w:cs="Arial"/>
          <w:sz w:val="24"/>
          <w:szCs w:val="24"/>
        </w:rPr>
        <w:t xml:space="preserve"> juzgadores del lugar</w:t>
      </w:r>
      <w:r w:rsidR="00B14083" w:rsidRPr="007A431E">
        <w:rPr>
          <w:rFonts w:ascii="Garamond" w:hAnsi="Garamond" w:cs="Arial"/>
          <w:sz w:val="24"/>
          <w:szCs w:val="24"/>
        </w:rPr>
        <w:t xml:space="preserve"> para orientar su tarea</w:t>
      </w:r>
      <w:r w:rsidR="00125EF7" w:rsidRPr="007A431E">
        <w:rPr>
          <w:rFonts w:ascii="Garamond" w:hAnsi="Garamond" w:cs="Arial"/>
          <w:sz w:val="24"/>
          <w:szCs w:val="24"/>
        </w:rPr>
        <w:t xml:space="preserve">, </w:t>
      </w:r>
      <w:r w:rsidR="00980A7E">
        <w:rPr>
          <w:rFonts w:ascii="Garamond" w:hAnsi="Garamond" w:cs="Arial"/>
          <w:sz w:val="24"/>
          <w:szCs w:val="24"/>
        </w:rPr>
        <w:t>sino que eran menciones aisladas,</w:t>
      </w:r>
      <w:r w:rsidR="003B5BE2" w:rsidRPr="007A431E">
        <w:rPr>
          <w:rFonts w:ascii="Garamond" w:hAnsi="Garamond" w:cs="Arial"/>
          <w:sz w:val="24"/>
          <w:szCs w:val="24"/>
        </w:rPr>
        <w:t xml:space="preserve"> referidas</w:t>
      </w:r>
      <w:r w:rsidR="004D3598" w:rsidRPr="007A431E">
        <w:rPr>
          <w:rFonts w:ascii="Garamond" w:hAnsi="Garamond" w:cs="Arial"/>
          <w:sz w:val="24"/>
          <w:szCs w:val="24"/>
        </w:rPr>
        <w:t xml:space="preserve"> a multas que formaban parte de la renta feudal</w:t>
      </w:r>
      <w:r w:rsidR="004D3598" w:rsidRPr="007A431E">
        <w:rPr>
          <w:rStyle w:val="Refdenotaalpie"/>
          <w:rFonts w:ascii="Garamond" w:hAnsi="Garamond" w:cs="Arial"/>
          <w:sz w:val="24"/>
          <w:szCs w:val="24"/>
        </w:rPr>
        <w:footnoteReference w:id="29"/>
      </w:r>
      <w:r w:rsidR="00980A7E">
        <w:rPr>
          <w:rFonts w:ascii="Garamond" w:hAnsi="Garamond" w:cs="Arial"/>
          <w:sz w:val="24"/>
          <w:szCs w:val="24"/>
        </w:rPr>
        <w:t>,</w:t>
      </w:r>
      <w:r w:rsidR="00125EF7" w:rsidRPr="007A431E">
        <w:rPr>
          <w:rFonts w:ascii="Garamond" w:hAnsi="Garamond" w:cs="Arial"/>
          <w:sz w:val="24"/>
          <w:szCs w:val="24"/>
        </w:rPr>
        <w:t xml:space="preserve"> </w:t>
      </w:r>
      <w:r w:rsidR="003B5BE2" w:rsidRPr="007A431E">
        <w:rPr>
          <w:rFonts w:ascii="Garamond" w:hAnsi="Garamond" w:cs="Arial"/>
          <w:sz w:val="24"/>
          <w:szCs w:val="24"/>
        </w:rPr>
        <w:t xml:space="preserve">a </w:t>
      </w:r>
      <w:r w:rsidR="00125EF7" w:rsidRPr="007A431E">
        <w:rPr>
          <w:rFonts w:ascii="Garamond" w:hAnsi="Garamond" w:cs="Arial"/>
          <w:sz w:val="24"/>
          <w:szCs w:val="24"/>
        </w:rPr>
        <w:t>cuestiones de jurisdicción en relación con el cobro de dichas multas</w:t>
      </w:r>
      <w:r w:rsidR="004D3598" w:rsidRPr="007A431E">
        <w:rPr>
          <w:rStyle w:val="Refdenotaalpie"/>
          <w:rFonts w:ascii="Garamond" w:hAnsi="Garamond" w:cs="Arial"/>
          <w:sz w:val="24"/>
          <w:szCs w:val="24"/>
        </w:rPr>
        <w:footnoteReference w:id="30"/>
      </w:r>
      <w:r w:rsidR="004D3598" w:rsidRPr="007A431E">
        <w:rPr>
          <w:rFonts w:ascii="Garamond" w:hAnsi="Garamond" w:cs="Arial"/>
          <w:sz w:val="24"/>
          <w:szCs w:val="24"/>
        </w:rPr>
        <w:t xml:space="preserve"> o</w:t>
      </w:r>
      <w:r w:rsidR="003B5BE2" w:rsidRPr="007A431E">
        <w:rPr>
          <w:rFonts w:ascii="Garamond" w:hAnsi="Garamond" w:cs="Arial"/>
          <w:sz w:val="24"/>
          <w:szCs w:val="24"/>
        </w:rPr>
        <w:t xml:space="preserve"> </w:t>
      </w:r>
      <w:r w:rsidR="00A44404" w:rsidRPr="007A431E">
        <w:rPr>
          <w:rFonts w:ascii="Garamond" w:hAnsi="Garamond" w:cs="Arial"/>
          <w:sz w:val="24"/>
          <w:szCs w:val="24"/>
        </w:rPr>
        <w:t xml:space="preserve">estaban vinculadas con </w:t>
      </w:r>
      <w:r w:rsidR="004D3598" w:rsidRPr="007A431E">
        <w:rPr>
          <w:rFonts w:ascii="Garamond" w:hAnsi="Garamond" w:cs="Arial"/>
          <w:sz w:val="24"/>
          <w:szCs w:val="24"/>
        </w:rPr>
        <w:t>concesiones o denegaciones de asilo al raptor de mujer o a algún delincuente sexual</w:t>
      </w:r>
      <w:r w:rsidR="004D3598" w:rsidRPr="007A431E">
        <w:rPr>
          <w:rStyle w:val="Refdenotaalpie"/>
          <w:rFonts w:ascii="Garamond" w:hAnsi="Garamond" w:cs="Arial"/>
          <w:sz w:val="24"/>
          <w:szCs w:val="24"/>
        </w:rPr>
        <w:footnoteReference w:id="31"/>
      </w:r>
      <w:r w:rsidR="00980A7E">
        <w:rPr>
          <w:rFonts w:ascii="Garamond" w:hAnsi="Garamond" w:cs="Arial"/>
          <w:sz w:val="24"/>
          <w:szCs w:val="24"/>
        </w:rPr>
        <w:t>.</w:t>
      </w:r>
    </w:p>
    <w:p w14:paraId="6979C32E" w14:textId="141B3F29" w:rsidR="00155049" w:rsidRPr="007A431E" w:rsidRDefault="00155049" w:rsidP="007A431E">
      <w:pPr>
        <w:spacing w:line="240" w:lineRule="auto"/>
        <w:ind w:firstLine="360"/>
        <w:jc w:val="both"/>
        <w:rPr>
          <w:rFonts w:ascii="Garamond" w:hAnsi="Garamond" w:cs="Arial"/>
          <w:sz w:val="24"/>
          <w:szCs w:val="24"/>
        </w:rPr>
      </w:pPr>
      <w:r w:rsidRPr="007A431E">
        <w:rPr>
          <w:rFonts w:ascii="Garamond" w:hAnsi="Garamond" w:cs="Arial"/>
          <w:sz w:val="24"/>
          <w:szCs w:val="24"/>
        </w:rPr>
        <w:lastRenderedPageBreak/>
        <w:t>Nótese que e</w:t>
      </w:r>
      <w:r w:rsidR="00124DA8" w:rsidRPr="007A431E">
        <w:rPr>
          <w:rFonts w:ascii="Garamond" w:hAnsi="Garamond" w:cs="Arial"/>
          <w:sz w:val="24"/>
          <w:szCs w:val="24"/>
        </w:rPr>
        <w:t xml:space="preserve">l </w:t>
      </w:r>
      <w:r w:rsidRPr="007A431E">
        <w:rPr>
          <w:rFonts w:ascii="Garamond" w:hAnsi="Garamond" w:cs="Arial"/>
          <w:sz w:val="24"/>
          <w:szCs w:val="24"/>
        </w:rPr>
        <w:t>paso de una etapa en la que la sexualidad criminal aparecía en los fueros</w:t>
      </w:r>
      <w:r w:rsidR="00A44404" w:rsidRPr="007A431E">
        <w:rPr>
          <w:rFonts w:ascii="Garamond" w:hAnsi="Garamond" w:cs="Arial"/>
          <w:sz w:val="24"/>
          <w:szCs w:val="24"/>
        </w:rPr>
        <w:t>, pero</w:t>
      </w:r>
      <w:r w:rsidRPr="007A431E">
        <w:rPr>
          <w:rFonts w:ascii="Garamond" w:hAnsi="Garamond" w:cs="Arial"/>
          <w:sz w:val="24"/>
          <w:szCs w:val="24"/>
        </w:rPr>
        <w:t xml:space="preserve"> </w:t>
      </w:r>
      <w:r w:rsidR="008216BB" w:rsidRPr="007A431E">
        <w:rPr>
          <w:rFonts w:ascii="Garamond" w:hAnsi="Garamond" w:cs="Arial"/>
          <w:sz w:val="24"/>
          <w:szCs w:val="24"/>
        </w:rPr>
        <w:t>con escasas menciones</w:t>
      </w:r>
      <w:r w:rsidR="00A44404" w:rsidRPr="007A431E">
        <w:rPr>
          <w:rFonts w:ascii="Garamond" w:hAnsi="Garamond" w:cs="Arial"/>
          <w:sz w:val="24"/>
          <w:szCs w:val="24"/>
        </w:rPr>
        <w:t>,</w:t>
      </w:r>
      <w:r w:rsidR="008216BB" w:rsidRPr="007A431E">
        <w:rPr>
          <w:rFonts w:ascii="Garamond" w:hAnsi="Garamond" w:cs="Arial"/>
          <w:sz w:val="24"/>
          <w:szCs w:val="24"/>
        </w:rPr>
        <w:t xml:space="preserve"> </w:t>
      </w:r>
      <w:r w:rsidRPr="007A431E">
        <w:rPr>
          <w:rFonts w:ascii="Garamond" w:hAnsi="Garamond" w:cs="Arial"/>
          <w:sz w:val="24"/>
          <w:szCs w:val="24"/>
        </w:rPr>
        <w:t>a otra, q</w:t>
      </w:r>
      <w:r w:rsidR="008D525E" w:rsidRPr="007A431E">
        <w:rPr>
          <w:rFonts w:ascii="Garamond" w:hAnsi="Garamond" w:cs="Arial"/>
          <w:sz w:val="24"/>
          <w:szCs w:val="24"/>
        </w:rPr>
        <w:t xml:space="preserve">ue se inicia </w:t>
      </w:r>
      <w:r w:rsidR="0060484E" w:rsidRPr="007A431E">
        <w:rPr>
          <w:rFonts w:ascii="Garamond" w:hAnsi="Garamond" w:cs="Arial"/>
          <w:sz w:val="24"/>
          <w:szCs w:val="24"/>
        </w:rPr>
        <w:t xml:space="preserve">probablemente </w:t>
      </w:r>
      <w:r w:rsidR="00A44404" w:rsidRPr="007A431E">
        <w:rPr>
          <w:rFonts w:ascii="Garamond" w:hAnsi="Garamond" w:cs="Arial"/>
          <w:sz w:val="24"/>
          <w:szCs w:val="24"/>
        </w:rPr>
        <w:t>durante el</w:t>
      </w:r>
      <w:r w:rsidR="008D525E" w:rsidRPr="007A431E">
        <w:rPr>
          <w:rFonts w:ascii="Garamond" w:hAnsi="Garamond" w:cs="Arial"/>
          <w:sz w:val="24"/>
          <w:szCs w:val="24"/>
        </w:rPr>
        <w:t xml:space="preserve"> siglo XII, y que se afianza en el XIII con los fueros extensos</w:t>
      </w:r>
      <w:r w:rsidRPr="007A431E">
        <w:rPr>
          <w:rFonts w:ascii="Garamond" w:hAnsi="Garamond" w:cs="Arial"/>
          <w:sz w:val="24"/>
          <w:szCs w:val="24"/>
        </w:rPr>
        <w:t>, en la que</w:t>
      </w:r>
      <w:r w:rsidR="00FF42A9" w:rsidRPr="007A431E">
        <w:rPr>
          <w:rFonts w:ascii="Garamond" w:hAnsi="Garamond" w:cs="Arial"/>
          <w:sz w:val="24"/>
          <w:szCs w:val="24"/>
        </w:rPr>
        <w:t xml:space="preserve"> </w:t>
      </w:r>
      <w:r w:rsidRPr="007A431E">
        <w:rPr>
          <w:rFonts w:ascii="Garamond" w:hAnsi="Garamond" w:cs="Arial"/>
          <w:sz w:val="24"/>
          <w:szCs w:val="24"/>
        </w:rPr>
        <w:t xml:space="preserve">nos encontramos con </w:t>
      </w:r>
      <w:r w:rsidR="002C4711" w:rsidRPr="007A431E">
        <w:rPr>
          <w:rFonts w:ascii="Garamond" w:hAnsi="Garamond" w:cs="Arial"/>
          <w:sz w:val="24"/>
          <w:szCs w:val="24"/>
        </w:rPr>
        <w:t xml:space="preserve">textos forales </w:t>
      </w:r>
      <w:r w:rsidRPr="007A431E">
        <w:rPr>
          <w:rFonts w:ascii="Garamond" w:hAnsi="Garamond" w:cs="Arial"/>
          <w:sz w:val="24"/>
          <w:szCs w:val="24"/>
        </w:rPr>
        <w:t>con catálogos más amplios de delitos sexuales</w:t>
      </w:r>
      <w:r w:rsidR="004D3598" w:rsidRPr="007A431E">
        <w:rPr>
          <w:rFonts w:ascii="Garamond" w:hAnsi="Garamond" w:cs="Arial"/>
          <w:sz w:val="24"/>
          <w:szCs w:val="24"/>
        </w:rPr>
        <w:t>, vinculados con la pena pública corporal aplicada por oficiales municipales,</w:t>
      </w:r>
      <w:r w:rsidRPr="007A431E">
        <w:rPr>
          <w:rFonts w:ascii="Garamond" w:hAnsi="Garamond" w:cs="Arial"/>
          <w:sz w:val="24"/>
          <w:szCs w:val="24"/>
        </w:rPr>
        <w:t xml:space="preserve"> ya fue explicado por nuestra parte con anterioridad, en un estudio cuyo ámbito temporal</w:t>
      </w:r>
      <w:r w:rsidR="002C4711" w:rsidRPr="007A431E">
        <w:rPr>
          <w:rFonts w:ascii="Garamond" w:hAnsi="Garamond" w:cs="Arial"/>
          <w:sz w:val="24"/>
          <w:szCs w:val="24"/>
        </w:rPr>
        <w:t xml:space="preserve"> se extendía durante varios siglos</w:t>
      </w:r>
      <w:r w:rsidRPr="007A431E">
        <w:rPr>
          <w:rStyle w:val="Refdenotaalpie"/>
          <w:rFonts w:ascii="Garamond" w:hAnsi="Garamond" w:cs="Arial"/>
          <w:sz w:val="24"/>
          <w:szCs w:val="24"/>
        </w:rPr>
        <w:footnoteReference w:id="32"/>
      </w:r>
      <w:r w:rsidR="002C4711" w:rsidRPr="007A431E">
        <w:rPr>
          <w:rFonts w:ascii="Garamond" w:hAnsi="Garamond" w:cs="Arial"/>
          <w:sz w:val="24"/>
          <w:szCs w:val="24"/>
        </w:rPr>
        <w:t xml:space="preserve">. Corresponde ahora el estudio detenido de dos fueros claves, el de Castroverde de Campos y el de </w:t>
      </w:r>
      <w:proofErr w:type="spellStart"/>
      <w:r w:rsidR="002C4711" w:rsidRPr="007A431E">
        <w:rPr>
          <w:rFonts w:ascii="Garamond" w:hAnsi="Garamond" w:cs="Arial"/>
          <w:sz w:val="24"/>
          <w:szCs w:val="24"/>
        </w:rPr>
        <w:t>Belver</w:t>
      </w:r>
      <w:proofErr w:type="spellEnd"/>
      <w:r w:rsidR="002C4711" w:rsidRPr="007A431E">
        <w:rPr>
          <w:rFonts w:ascii="Garamond" w:hAnsi="Garamond" w:cs="Arial"/>
          <w:sz w:val="24"/>
          <w:szCs w:val="24"/>
        </w:rPr>
        <w:t xml:space="preserve"> de los Montes, </w:t>
      </w:r>
      <w:r w:rsidR="004D3598" w:rsidRPr="007A431E">
        <w:rPr>
          <w:rFonts w:ascii="Garamond" w:hAnsi="Garamond" w:cs="Arial"/>
          <w:sz w:val="24"/>
          <w:szCs w:val="24"/>
        </w:rPr>
        <w:t>y por lo tanto proponemos una aproximación de detalle</w:t>
      </w:r>
      <w:r w:rsidR="008D525E" w:rsidRPr="007A431E">
        <w:rPr>
          <w:rFonts w:ascii="Garamond" w:hAnsi="Garamond" w:cs="Arial"/>
          <w:sz w:val="24"/>
          <w:szCs w:val="24"/>
        </w:rPr>
        <w:t xml:space="preserve"> en este artículo</w:t>
      </w:r>
      <w:r w:rsidR="004D3598" w:rsidRPr="007A431E">
        <w:rPr>
          <w:rFonts w:ascii="Garamond" w:hAnsi="Garamond" w:cs="Arial"/>
          <w:sz w:val="24"/>
          <w:szCs w:val="24"/>
        </w:rPr>
        <w:t xml:space="preserve">, </w:t>
      </w:r>
      <w:r w:rsidR="002C4711" w:rsidRPr="007A431E">
        <w:rPr>
          <w:rFonts w:ascii="Garamond" w:hAnsi="Garamond" w:cs="Arial"/>
          <w:sz w:val="24"/>
          <w:szCs w:val="24"/>
        </w:rPr>
        <w:t>para comprender cómo se afianza este nuevo derecho</w:t>
      </w:r>
      <w:r w:rsidR="008D525E" w:rsidRPr="007A431E">
        <w:rPr>
          <w:rFonts w:ascii="Garamond" w:hAnsi="Garamond" w:cs="Arial"/>
          <w:sz w:val="24"/>
          <w:szCs w:val="24"/>
        </w:rPr>
        <w:t>, aplicado por la justicia concejil,</w:t>
      </w:r>
      <w:r w:rsidR="002C4711" w:rsidRPr="007A431E">
        <w:rPr>
          <w:rFonts w:ascii="Garamond" w:hAnsi="Garamond" w:cs="Arial"/>
          <w:sz w:val="24"/>
          <w:szCs w:val="24"/>
        </w:rPr>
        <w:t xml:space="preserve"> y el estado de la regulación de la sexualidad criminal a finales del siglo XII o comienzos del XIII</w:t>
      </w:r>
      <w:r w:rsidR="003764ED" w:rsidRPr="007A431E">
        <w:rPr>
          <w:rFonts w:ascii="Garamond" w:hAnsi="Garamond" w:cs="Arial"/>
          <w:sz w:val="24"/>
          <w:szCs w:val="24"/>
        </w:rPr>
        <w:t xml:space="preserve">, en dos fueros que se encuentran en </w:t>
      </w:r>
      <w:r w:rsidR="00DF363F" w:rsidRPr="007A431E">
        <w:rPr>
          <w:rFonts w:ascii="Garamond" w:hAnsi="Garamond" w:cs="Arial"/>
          <w:sz w:val="24"/>
          <w:szCs w:val="24"/>
        </w:rPr>
        <w:t>una etapa liminal</w:t>
      </w:r>
      <w:r w:rsidR="003764ED" w:rsidRPr="007A431E">
        <w:rPr>
          <w:rFonts w:ascii="Garamond" w:hAnsi="Garamond" w:cs="Arial"/>
          <w:sz w:val="24"/>
          <w:szCs w:val="24"/>
        </w:rPr>
        <w:t>, entre el fin de los fueros breves y el nacimiento de los extenso</w:t>
      </w:r>
      <w:r w:rsidR="00481E88" w:rsidRPr="007A431E">
        <w:rPr>
          <w:rFonts w:ascii="Garamond" w:hAnsi="Garamond" w:cs="Arial"/>
          <w:sz w:val="24"/>
          <w:szCs w:val="24"/>
        </w:rPr>
        <w:t>s</w:t>
      </w:r>
      <w:r w:rsidR="00124DA8" w:rsidRPr="007A431E">
        <w:rPr>
          <w:rFonts w:ascii="Garamond" w:hAnsi="Garamond" w:cs="Arial"/>
          <w:sz w:val="24"/>
          <w:szCs w:val="24"/>
        </w:rPr>
        <w:t>, en un período en el que se afianza progresivamente la pena corporal pública en los documentos forales</w:t>
      </w:r>
      <w:r w:rsidR="003764ED" w:rsidRPr="007A431E">
        <w:rPr>
          <w:rFonts w:ascii="Garamond" w:hAnsi="Garamond" w:cs="Arial"/>
          <w:sz w:val="24"/>
          <w:szCs w:val="24"/>
        </w:rPr>
        <w:t>.</w:t>
      </w:r>
    </w:p>
    <w:p w14:paraId="17B612FA" w14:textId="77777777" w:rsidR="00061833" w:rsidRPr="007A431E" w:rsidRDefault="00061833" w:rsidP="007A431E">
      <w:pPr>
        <w:pStyle w:val="Prrafodelista"/>
        <w:numPr>
          <w:ilvl w:val="0"/>
          <w:numId w:val="1"/>
        </w:numPr>
        <w:spacing w:line="240" w:lineRule="auto"/>
        <w:jc w:val="both"/>
        <w:rPr>
          <w:rFonts w:ascii="Garamond" w:hAnsi="Garamond" w:cs="Arial"/>
          <w:sz w:val="24"/>
          <w:szCs w:val="24"/>
        </w:rPr>
      </w:pPr>
      <w:r w:rsidRPr="007A431E">
        <w:rPr>
          <w:rFonts w:ascii="Garamond" w:hAnsi="Garamond" w:cs="Arial"/>
          <w:sz w:val="24"/>
          <w:szCs w:val="24"/>
        </w:rPr>
        <w:t xml:space="preserve">Sexualidad criminal en los fueros de Castroverde de Campos y </w:t>
      </w:r>
      <w:proofErr w:type="spellStart"/>
      <w:r w:rsidRPr="007A431E">
        <w:rPr>
          <w:rFonts w:ascii="Garamond" w:hAnsi="Garamond" w:cs="Arial"/>
          <w:sz w:val="24"/>
          <w:szCs w:val="24"/>
        </w:rPr>
        <w:t>Belver</w:t>
      </w:r>
      <w:proofErr w:type="spellEnd"/>
      <w:r w:rsidRPr="007A431E">
        <w:rPr>
          <w:rFonts w:ascii="Garamond" w:hAnsi="Garamond" w:cs="Arial"/>
          <w:sz w:val="24"/>
          <w:szCs w:val="24"/>
        </w:rPr>
        <w:t xml:space="preserve"> de los Montes</w:t>
      </w:r>
    </w:p>
    <w:p w14:paraId="66279524" w14:textId="77777777" w:rsidR="00CD3C22" w:rsidRPr="007A431E" w:rsidRDefault="00B24705" w:rsidP="007A431E">
      <w:pPr>
        <w:pStyle w:val="Sinespaciado"/>
        <w:numPr>
          <w:ilvl w:val="1"/>
          <w:numId w:val="1"/>
        </w:numPr>
        <w:jc w:val="both"/>
        <w:rPr>
          <w:rFonts w:ascii="Garamond" w:hAnsi="Garamond" w:cs="Arial"/>
          <w:sz w:val="24"/>
          <w:szCs w:val="24"/>
        </w:rPr>
      </w:pPr>
      <w:r w:rsidRPr="007A431E">
        <w:rPr>
          <w:rFonts w:ascii="Garamond" w:hAnsi="Garamond" w:cs="Arial"/>
          <w:sz w:val="24"/>
          <w:szCs w:val="24"/>
        </w:rPr>
        <w:t>Cuestión previa: l</w:t>
      </w:r>
      <w:r w:rsidR="00CD3C22" w:rsidRPr="007A431E">
        <w:rPr>
          <w:rFonts w:ascii="Garamond" w:hAnsi="Garamond" w:cs="Arial"/>
          <w:sz w:val="24"/>
          <w:szCs w:val="24"/>
        </w:rPr>
        <w:t>a regulación del rapto</w:t>
      </w:r>
      <w:r w:rsidR="004442D5" w:rsidRPr="007A431E">
        <w:rPr>
          <w:rFonts w:ascii="Garamond" w:hAnsi="Garamond" w:cs="Arial"/>
          <w:sz w:val="24"/>
          <w:szCs w:val="24"/>
        </w:rPr>
        <w:t>.</w:t>
      </w:r>
    </w:p>
    <w:p w14:paraId="1791750D" w14:textId="77777777" w:rsidR="00CD3C22" w:rsidRPr="007A431E" w:rsidRDefault="00CD3C22" w:rsidP="007A431E">
      <w:pPr>
        <w:pStyle w:val="Sinespaciado"/>
        <w:ind w:left="360"/>
        <w:jc w:val="both"/>
        <w:rPr>
          <w:rFonts w:ascii="Garamond" w:hAnsi="Garamond" w:cs="Arial"/>
          <w:sz w:val="24"/>
          <w:szCs w:val="24"/>
        </w:rPr>
      </w:pPr>
    </w:p>
    <w:p w14:paraId="4BAF008D" w14:textId="42D72555" w:rsidR="00BE20D3" w:rsidRPr="007A431E" w:rsidRDefault="00BE20D3" w:rsidP="007A431E">
      <w:pPr>
        <w:spacing w:line="240" w:lineRule="auto"/>
        <w:ind w:firstLine="360"/>
        <w:jc w:val="both"/>
        <w:rPr>
          <w:rFonts w:ascii="Garamond" w:hAnsi="Garamond" w:cs="Arial"/>
          <w:sz w:val="24"/>
          <w:szCs w:val="24"/>
        </w:rPr>
      </w:pPr>
      <w:r w:rsidRPr="007A431E">
        <w:rPr>
          <w:rFonts w:ascii="Garamond" w:hAnsi="Garamond" w:cs="Arial"/>
          <w:sz w:val="24"/>
          <w:szCs w:val="24"/>
        </w:rPr>
        <w:t xml:space="preserve">En este apartado estudiaremos </w:t>
      </w:r>
      <w:r w:rsidR="00CD3C22" w:rsidRPr="007A431E">
        <w:rPr>
          <w:rFonts w:ascii="Garamond" w:hAnsi="Garamond" w:cs="Arial"/>
          <w:sz w:val="24"/>
          <w:szCs w:val="24"/>
        </w:rPr>
        <w:t xml:space="preserve">fundamentalmente </w:t>
      </w:r>
      <w:r w:rsidRPr="007A431E">
        <w:rPr>
          <w:rFonts w:ascii="Garamond" w:hAnsi="Garamond" w:cs="Arial"/>
          <w:sz w:val="24"/>
          <w:szCs w:val="24"/>
        </w:rPr>
        <w:t>la regulación de los delitos de</w:t>
      </w:r>
      <w:r w:rsidR="001B2D7C" w:rsidRPr="007A431E">
        <w:rPr>
          <w:rFonts w:ascii="Garamond" w:hAnsi="Garamond" w:cs="Arial"/>
          <w:sz w:val="24"/>
          <w:szCs w:val="24"/>
        </w:rPr>
        <w:t xml:space="preserve"> </w:t>
      </w:r>
      <w:r w:rsidR="000710B0">
        <w:rPr>
          <w:rFonts w:ascii="Garamond" w:hAnsi="Garamond" w:cs="Arial"/>
          <w:sz w:val="24"/>
          <w:szCs w:val="24"/>
        </w:rPr>
        <w:t>deshonra</w:t>
      </w:r>
      <w:r w:rsidR="000C3ACA" w:rsidRPr="007A431E">
        <w:rPr>
          <w:rFonts w:ascii="Garamond" w:hAnsi="Garamond" w:cs="Arial"/>
          <w:sz w:val="24"/>
          <w:szCs w:val="24"/>
        </w:rPr>
        <w:t>,</w:t>
      </w:r>
      <w:r w:rsidR="001B2D7C" w:rsidRPr="007A431E">
        <w:rPr>
          <w:rFonts w:ascii="Garamond" w:hAnsi="Garamond" w:cs="Arial"/>
          <w:sz w:val="24"/>
          <w:szCs w:val="24"/>
        </w:rPr>
        <w:t xml:space="preserve"> </w:t>
      </w:r>
      <w:r w:rsidR="009D4315">
        <w:rPr>
          <w:rFonts w:ascii="Garamond" w:hAnsi="Garamond" w:cs="Arial"/>
          <w:sz w:val="24"/>
          <w:szCs w:val="24"/>
        </w:rPr>
        <w:t xml:space="preserve">fuerza, </w:t>
      </w:r>
      <w:r w:rsidR="001B2D7C" w:rsidRPr="007A431E">
        <w:rPr>
          <w:rFonts w:ascii="Garamond" w:hAnsi="Garamond" w:cs="Arial"/>
          <w:sz w:val="24"/>
          <w:szCs w:val="24"/>
        </w:rPr>
        <w:t>s</w:t>
      </w:r>
      <w:r w:rsidR="00EB6FDF" w:rsidRPr="007A431E">
        <w:rPr>
          <w:rFonts w:ascii="Garamond" w:hAnsi="Garamond" w:cs="Arial"/>
          <w:sz w:val="24"/>
          <w:szCs w:val="24"/>
        </w:rPr>
        <w:t>onsacamiento</w:t>
      </w:r>
      <w:r w:rsidR="001B2D7C" w:rsidRPr="007A431E">
        <w:rPr>
          <w:rFonts w:ascii="Garamond" w:hAnsi="Garamond" w:cs="Arial"/>
          <w:sz w:val="24"/>
          <w:szCs w:val="24"/>
        </w:rPr>
        <w:t xml:space="preserve"> </w:t>
      </w:r>
      <w:r w:rsidR="000C3ACA" w:rsidRPr="007A431E">
        <w:rPr>
          <w:rFonts w:ascii="Garamond" w:hAnsi="Garamond" w:cs="Arial"/>
          <w:sz w:val="24"/>
          <w:szCs w:val="24"/>
        </w:rPr>
        <w:t xml:space="preserve">y adulterio </w:t>
      </w:r>
      <w:r w:rsidR="001B2D7C" w:rsidRPr="007A431E">
        <w:rPr>
          <w:rFonts w:ascii="Garamond" w:hAnsi="Garamond" w:cs="Arial"/>
          <w:sz w:val="24"/>
          <w:szCs w:val="24"/>
        </w:rPr>
        <w:t xml:space="preserve">en los fueros de Castroverde de Campos y de </w:t>
      </w:r>
      <w:proofErr w:type="spellStart"/>
      <w:r w:rsidR="001B2D7C" w:rsidRPr="007A431E">
        <w:rPr>
          <w:rFonts w:ascii="Garamond" w:hAnsi="Garamond" w:cs="Arial"/>
          <w:sz w:val="24"/>
          <w:szCs w:val="24"/>
        </w:rPr>
        <w:t>Belver</w:t>
      </w:r>
      <w:proofErr w:type="spellEnd"/>
      <w:r w:rsidR="001B2D7C" w:rsidRPr="007A431E">
        <w:rPr>
          <w:rFonts w:ascii="Garamond" w:hAnsi="Garamond" w:cs="Arial"/>
          <w:sz w:val="24"/>
          <w:szCs w:val="24"/>
        </w:rPr>
        <w:t xml:space="preserve"> de los Montes</w:t>
      </w:r>
      <w:r w:rsidR="000C3ACA" w:rsidRPr="007A431E">
        <w:rPr>
          <w:rFonts w:ascii="Garamond" w:hAnsi="Garamond" w:cs="Arial"/>
          <w:sz w:val="24"/>
          <w:szCs w:val="24"/>
        </w:rPr>
        <w:t>, ya que son los tres delitos sexuales que se encuentran en sus normativas. Ciertamente, también aparece el delito de rapto entre sus leyes</w:t>
      </w:r>
      <w:r w:rsidR="000C3ACA" w:rsidRPr="007A431E">
        <w:rPr>
          <w:rStyle w:val="Refdenotaalpie"/>
          <w:rFonts w:ascii="Garamond" w:hAnsi="Garamond" w:cs="Arial"/>
          <w:sz w:val="24"/>
          <w:szCs w:val="24"/>
        </w:rPr>
        <w:footnoteReference w:id="33"/>
      </w:r>
      <w:r w:rsidR="000C3ACA" w:rsidRPr="007A431E">
        <w:rPr>
          <w:rFonts w:ascii="Garamond" w:hAnsi="Garamond" w:cs="Arial"/>
          <w:sz w:val="24"/>
          <w:szCs w:val="24"/>
        </w:rPr>
        <w:t>,</w:t>
      </w:r>
      <w:r w:rsidR="009E2550" w:rsidRPr="007A431E">
        <w:rPr>
          <w:rFonts w:ascii="Garamond" w:hAnsi="Garamond" w:cs="Arial"/>
          <w:sz w:val="24"/>
          <w:szCs w:val="24"/>
        </w:rPr>
        <w:t xml:space="preserve"> como en el viejo fuero de León</w:t>
      </w:r>
      <w:r w:rsidR="009E2550" w:rsidRPr="007A431E">
        <w:rPr>
          <w:rStyle w:val="Refdenotaalpie"/>
          <w:rFonts w:ascii="Garamond" w:hAnsi="Garamond" w:cs="Arial"/>
          <w:sz w:val="24"/>
          <w:szCs w:val="24"/>
        </w:rPr>
        <w:footnoteReference w:id="34"/>
      </w:r>
      <w:r w:rsidR="009E2550" w:rsidRPr="007A431E">
        <w:rPr>
          <w:rFonts w:ascii="Garamond" w:hAnsi="Garamond" w:cs="Arial"/>
          <w:sz w:val="24"/>
          <w:szCs w:val="24"/>
        </w:rPr>
        <w:t>,</w:t>
      </w:r>
      <w:r w:rsidR="000C3ACA" w:rsidRPr="007A431E">
        <w:rPr>
          <w:rFonts w:ascii="Garamond" w:hAnsi="Garamond" w:cs="Arial"/>
          <w:sz w:val="24"/>
          <w:szCs w:val="24"/>
        </w:rPr>
        <w:t xml:space="preserve"> </w:t>
      </w:r>
      <w:r w:rsidR="00955F18" w:rsidRPr="007A431E">
        <w:rPr>
          <w:rFonts w:ascii="Garamond" w:hAnsi="Garamond" w:cs="Arial"/>
          <w:sz w:val="24"/>
          <w:szCs w:val="24"/>
        </w:rPr>
        <w:t xml:space="preserve">sin embargo, este delito no tenía por qué estar conectado </w:t>
      </w:r>
      <w:r w:rsidR="009D4315">
        <w:rPr>
          <w:rFonts w:ascii="Garamond" w:hAnsi="Garamond" w:cs="Arial"/>
          <w:sz w:val="24"/>
          <w:szCs w:val="24"/>
        </w:rPr>
        <w:t>directamente</w:t>
      </w:r>
      <w:r w:rsidR="00955F18" w:rsidRPr="007A431E">
        <w:rPr>
          <w:rFonts w:ascii="Garamond" w:hAnsi="Garamond" w:cs="Arial"/>
          <w:sz w:val="24"/>
          <w:szCs w:val="24"/>
        </w:rPr>
        <w:t xml:space="preserve"> con la sexualidad. Recordemos que en el viejo </w:t>
      </w:r>
      <w:proofErr w:type="spellStart"/>
      <w:r w:rsidR="00955F18" w:rsidRPr="007A431E">
        <w:rPr>
          <w:rFonts w:ascii="Garamond" w:hAnsi="Garamond" w:cs="Arial"/>
          <w:sz w:val="24"/>
          <w:szCs w:val="24"/>
        </w:rPr>
        <w:t>Liber</w:t>
      </w:r>
      <w:proofErr w:type="spellEnd"/>
      <w:r w:rsidR="00955F18" w:rsidRPr="007A431E">
        <w:rPr>
          <w:rFonts w:ascii="Garamond" w:hAnsi="Garamond" w:cs="Arial"/>
          <w:sz w:val="24"/>
          <w:szCs w:val="24"/>
        </w:rPr>
        <w:t xml:space="preserve"> </w:t>
      </w:r>
      <w:proofErr w:type="spellStart"/>
      <w:r w:rsidR="00955F18" w:rsidRPr="007A431E">
        <w:rPr>
          <w:rFonts w:ascii="Garamond" w:hAnsi="Garamond" w:cs="Arial"/>
          <w:sz w:val="24"/>
          <w:szCs w:val="24"/>
        </w:rPr>
        <w:t>Iudiciorum</w:t>
      </w:r>
      <w:proofErr w:type="spellEnd"/>
      <w:r w:rsidR="00955F18" w:rsidRPr="007A431E">
        <w:rPr>
          <w:rFonts w:ascii="Garamond" w:hAnsi="Garamond" w:cs="Arial"/>
          <w:sz w:val="24"/>
          <w:szCs w:val="24"/>
        </w:rPr>
        <w:t xml:space="preserve"> el delito de rapto no implicaba la realización de ninguna actividad sexual para su consumación, si bien, en caso de culminar </w:t>
      </w:r>
      <w:r w:rsidR="00EB6FDF" w:rsidRPr="007A431E">
        <w:rPr>
          <w:rFonts w:ascii="Garamond" w:hAnsi="Garamond" w:cs="Arial"/>
          <w:sz w:val="24"/>
          <w:szCs w:val="24"/>
        </w:rPr>
        <w:t>con la</w:t>
      </w:r>
      <w:r w:rsidR="00955F18" w:rsidRPr="007A431E">
        <w:rPr>
          <w:rFonts w:ascii="Garamond" w:hAnsi="Garamond" w:cs="Arial"/>
          <w:sz w:val="24"/>
          <w:szCs w:val="24"/>
        </w:rPr>
        <w:t xml:space="preserve"> </w:t>
      </w:r>
      <w:r w:rsidR="001304D8" w:rsidRPr="007A431E">
        <w:rPr>
          <w:rFonts w:ascii="Garamond" w:hAnsi="Garamond" w:cs="Arial"/>
          <w:sz w:val="24"/>
          <w:szCs w:val="24"/>
        </w:rPr>
        <w:t>violación</w:t>
      </w:r>
      <w:r w:rsidR="00527B2F" w:rsidRPr="007A431E">
        <w:rPr>
          <w:rFonts w:ascii="Garamond" w:hAnsi="Garamond" w:cs="Arial"/>
          <w:sz w:val="24"/>
          <w:szCs w:val="24"/>
        </w:rPr>
        <w:t xml:space="preserve"> de la </w:t>
      </w:r>
      <w:r w:rsidR="001304D8" w:rsidRPr="007A431E">
        <w:rPr>
          <w:rFonts w:ascii="Garamond" w:hAnsi="Garamond" w:cs="Arial"/>
          <w:sz w:val="24"/>
          <w:szCs w:val="24"/>
        </w:rPr>
        <w:t>virgen</w:t>
      </w:r>
      <w:r w:rsidR="00527B2F" w:rsidRPr="007A431E">
        <w:rPr>
          <w:rFonts w:ascii="Garamond" w:hAnsi="Garamond" w:cs="Arial"/>
          <w:sz w:val="24"/>
          <w:szCs w:val="24"/>
        </w:rPr>
        <w:t xml:space="preserve"> o de la viuda</w:t>
      </w:r>
      <w:r w:rsidR="00955F18" w:rsidRPr="007A431E">
        <w:rPr>
          <w:rFonts w:ascii="Garamond" w:hAnsi="Garamond" w:cs="Arial"/>
          <w:sz w:val="24"/>
          <w:szCs w:val="24"/>
        </w:rPr>
        <w:t>, se establecía una pena mayor para el raptor</w:t>
      </w:r>
      <w:r w:rsidR="00955F18" w:rsidRPr="007A431E">
        <w:rPr>
          <w:rStyle w:val="Refdenotaalpie"/>
          <w:rFonts w:ascii="Garamond" w:hAnsi="Garamond" w:cs="Arial"/>
          <w:sz w:val="24"/>
          <w:szCs w:val="24"/>
        </w:rPr>
        <w:footnoteReference w:id="35"/>
      </w:r>
      <w:r w:rsidR="00955F18" w:rsidRPr="007A431E">
        <w:rPr>
          <w:rFonts w:ascii="Garamond" w:hAnsi="Garamond" w:cs="Arial"/>
          <w:sz w:val="24"/>
          <w:szCs w:val="24"/>
        </w:rPr>
        <w:t>.</w:t>
      </w:r>
      <w:r w:rsidR="00EB6FDF" w:rsidRPr="007A431E">
        <w:rPr>
          <w:rFonts w:ascii="Garamond" w:hAnsi="Garamond" w:cs="Arial"/>
          <w:sz w:val="24"/>
          <w:szCs w:val="24"/>
        </w:rPr>
        <w:t xml:space="preserve"> Los únicos delitos que exigían alguna actividad de naturaleza o connotación </w:t>
      </w:r>
      <w:r w:rsidR="00EB6FDF" w:rsidRPr="007A431E">
        <w:rPr>
          <w:rFonts w:ascii="Garamond" w:hAnsi="Garamond" w:cs="Arial"/>
          <w:sz w:val="24"/>
          <w:szCs w:val="24"/>
        </w:rPr>
        <w:lastRenderedPageBreak/>
        <w:t xml:space="preserve">inequívocamente sexual en estos fueros </w:t>
      </w:r>
      <w:r w:rsidR="00BD06A5" w:rsidRPr="007A431E">
        <w:rPr>
          <w:rFonts w:ascii="Garamond" w:hAnsi="Garamond" w:cs="Arial"/>
          <w:sz w:val="24"/>
          <w:szCs w:val="24"/>
        </w:rPr>
        <w:t xml:space="preserve">de la Tierra de Campos </w:t>
      </w:r>
      <w:r w:rsidR="00EB6FDF" w:rsidRPr="007A431E">
        <w:rPr>
          <w:rFonts w:ascii="Garamond" w:hAnsi="Garamond" w:cs="Arial"/>
          <w:sz w:val="24"/>
          <w:szCs w:val="24"/>
        </w:rPr>
        <w:t xml:space="preserve">para su consumación eran los de </w:t>
      </w:r>
      <w:r w:rsidR="00BD06A5" w:rsidRPr="007A431E">
        <w:rPr>
          <w:rFonts w:ascii="Garamond" w:hAnsi="Garamond" w:cs="Arial"/>
          <w:sz w:val="24"/>
          <w:szCs w:val="24"/>
        </w:rPr>
        <w:t>deshonra, fuerza</w:t>
      </w:r>
      <w:r w:rsidR="00EB6FDF" w:rsidRPr="007A431E">
        <w:rPr>
          <w:rFonts w:ascii="Garamond" w:hAnsi="Garamond" w:cs="Arial"/>
          <w:sz w:val="24"/>
          <w:szCs w:val="24"/>
        </w:rPr>
        <w:t>, sonsacamiento o seducción y adulterio. En tanto que el delito de rapto de mujer</w:t>
      </w:r>
      <w:r w:rsidR="00CD3C22" w:rsidRPr="007A431E">
        <w:rPr>
          <w:rFonts w:ascii="Garamond" w:hAnsi="Garamond" w:cs="Arial"/>
          <w:sz w:val="24"/>
          <w:szCs w:val="24"/>
        </w:rPr>
        <w:t>, que suponía sustraerla del hogar,</w:t>
      </w:r>
      <w:r w:rsidR="00EB6FDF" w:rsidRPr="007A431E">
        <w:rPr>
          <w:rFonts w:ascii="Garamond" w:hAnsi="Garamond" w:cs="Arial"/>
          <w:sz w:val="24"/>
          <w:szCs w:val="24"/>
        </w:rPr>
        <w:t xml:space="preserve"> podía realizarse con intención de mantener </w:t>
      </w:r>
      <w:r w:rsidR="00CD3C22" w:rsidRPr="007A431E">
        <w:rPr>
          <w:rFonts w:ascii="Garamond" w:hAnsi="Garamond" w:cs="Arial"/>
          <w:sz w:val="24"/>
          <w:szCs w:val="24"/>
        </w:rPr>
        <w:t xml:space="preserve">con ella </w:t>
      </w:r>
      <w:r w:rsidR="00EB6FDF" w:rsidRPr="007A431E">
        <w:rPr>
          <w:rFonts w:ascii="Garamond" w:hAnsi="Garamond" w:cs="Arial"/>
          <w:sz w:val="24"/>
          <w:szCs w:val="24"/>
        </w:rPr>
        <w:t xml:space="preserve">relaciones sexuales o </w:t>
      </w:r>
      <w:r w:rsidR="00CD3C22" w:rsidRPr="007A431E">
        <w:rPr>
          <w:rFonts w:ascii="Garamond" w:hAnsi="Garamond" w:cs="Arial"/>
          <w:sz w:val="24"/>
          <w:szCs w:val="24"/>
        </w:rPr>
        <w:t>bien con la intención de constituir una unión ilícita, distinta al matrimonio legítimo</w:t>
      </w:r>
      <w:r w:rsidR="00CD3C22" w:rsidRPr="007A431E">
        <w:rPr>
          <w:rStyle w:val="Refdenotaalpie"/>
          <w:rFonts w:ascii="Garamond" w:hAnsi="Garamond" w:cs="Arial"/>
          <w:sz w:val="24"/>
          <w:szCs w:val="24"/>
        </w:rPr>
        <w:footnoteReference w:id="36"/>
      </w:r>
      <w:r w:rsidR="00CD3C22" w:rsidRPr="007A431E">
        <w:rPr>
          <w:rFonts w:ascii="Garamond" w:hAnsi="Garamond" w:cs="Arial"/>
          <w:sz w:val="24"/>
          <w:szCs w:val="24"/>
        </w:rPr>
        <w:t xml:space="preserve">, por lo que, en un sentido estricto, no se requería acción de connotaciones sexuales en su consumación. </w:t>
      </w:r>
    </w:p>
    <w:p w14:paraId="23A8689D" w14:textId="56F08AA2" w:rsidR="00AF6C7F" w:rsidRPr="007A431E" w:rsidRDefault="00AF6C7F" w:rsidP="007A431E">
      <w:pPr>
        <w:pStyle w:val="Prrafodelista"/>
        <w:numPr>
          <w:ilvl w:val="1"/>
          <w:numId w:val="1"/>
        </w:numPr>
        <w:spacing w:line="240" w:lineRule="auto"/>
        <w:jc w:val="both"/>
        <w:rPr>
          <w:rFonts w:ascii="Garamond" w:hAnsi="Garamond" w:cs="Arial"/>
          <w:sz w:val="24"/>
          <w:szCs w:val="24"/>
        </w:rPr>
      </w:pPr>
      <w:r w:rsidRPr="007A431E">
        <w:rPr>
          <w:rFonts w:ascii="Garamond" w:hAnsi="Garamond" w:cs="Arial"/>
          <w:sz w:val="24"/>
          <w:szCs w:val="24"/>
        </w:rPr>
        <w:t>L</w:t>
      </w:r>
      <w:r w:rsidR="0093455A" w:rsidRPr="007A431E">
        <w:rPr>
          <w:rFonts w:ascii="Garamond" w:hAnsi="Garamond" w:cs="Arial"/>
          <w:sz w:val="24"/>
          <w:szCs w:val="24"/>
        </w:rPr>
        <w:t>os delitos de</w:t>
      </w:r>
      <w:r w:rsidRPr="007A431E">
        <w:rPr>
          <w:rFonts w:ascii="Garamond" w:hAnsi="Garamond" w:cs="Arial"/>
          <w:sz w:val="24"/>
          <w:szCs w:val="24"/>
        </w:rPr>
        <w:t xml:space="preserve"> </w:t>
      </w:r>
      <w:r w:rsidR="00ED5674" w:rsidRPr="007A431E">
        <w:rPr>
          <w:rFonts w:ascii="Garamond" w:hAnsi="Garamond" w:cs="Arial"/>
          <w:sz w:val="24"/>
          <w:szCs w:val="24"/>
        </w:rPr>
        <w:t>deshonra</w:t>
      </w:r>
      <w:r w:rsidR="00051E9D" w:rsidRPr="007A431E">
        <w:rPr>
          <w:rFonts w:ascii="Garamond" w:hAnsi="Garamond" w:cs="Arial"/>
          <w:sz w:val="24"/>
          <w:szCs w:val="24"/>
        </w:rPr>
        <w:t xml:space="preserve"> y sonsacamiento</w:t>
      </w:r>
      <w:r w:rsidRPr="007A431E">
        <w:rPr>
          <w:rFonts w:ascii="Garamond" w:hAnsi="Garamond" w:cs="Arial"/>
          <w:sz w:val="24"/>
          <w:szCs w:val="24"/>
        </w:rPr>
        <w:t xml:space="preserve"> de la hija de familia</w:t>
      </w:r>
    </w:p>
    <w:p w14:paraId="44E701C0" w14:textId="7EE547C6" w:rsidR="00942E46" w:rsidRPr="007A431E" w:rsidRDefault="00942E46" w:rsidP="007A431E">
      <w:pPr>
        <w:spacing w:line="240" w:lineRule="auto"/>
        <w:ind w:firstLine="360"/>
        <w:jc w:val="both"/>
        <w:rPr>
          <w:rFonts w:ascii="Garamond" w:hAnsi="Garamond" w:cs="Arial"/>
          <w:sz w:val="24"/>
          <w:szCs w:val="24"/>
        </w:rPr>
      </w:pPr>
      <w:r w:rsidRPr="007A431E">
        <w:rPr>
          <w:rFonts w:ascii="Garamond" w:hAnsi="Garamond" w:cs="Arial"/>
          <w:sz w:val="24"/>
          <w:szCs w:val="24"/>
        </w:rPr>
        <w:t>En primer lugar, en el fuero de Castroverde de Campos puede leerse la siguiente ley</w:t>
      </w:r>
      <w:r w:rsidR="00236478" w:rsidRPr="007A431E">
        <w:rPr>
          <w:rFonts w:ascii="Garamond" w:hAnsi="Garamond" w:cs="Arial"/>
          <w:sz w:val="24"/>
          <w:szCs w:val="24"/>
        </w:rPr>
        <w:t xml:space="preserve">, que une dos normas relacionadas (siendo que la segunda </w:t>
      </w:r>
      <w:r w:rsidR="0058632C" w:rsidRPr="007A431E">
        <w:rPr>
          <w:rFonts w:ascii="Garamond" w:hAnsi="Garamond" w:cs="Arial"/>
          <w:sz w:val="24"/>
          <w:szCs w:val="24"/>
        </w:rPr>
        <w:t>tiene su origen en</w:t>
      </w:r>
      <w:r w:rsidR="00236478" w:rsidRPr="007A431E">
        <w:rPr>
          <w:rFonts w:ascii="Garamond" w:hAnsi="Garamond" w:cs="Arial"/>
          <w:sz w:val="24"/>
          <w:szCs w:val="24"/>
        </w:rPr>
        <w:t xml:space="preserve"> la primera</w:t>
      </w:r>
      <w:r w:rsidR="0058632C" w:rsidRPr="007A431E">
        <w:rPr>
          <w:rFonts w:ascii="Garamond" w:hAnsi="Garamond" w:cs="Arial"/>
          <w:sz w:val="24"/>
          <w:szCs w:val="24"/>
        </w:rPr>
        <w:t xml:space="preserve"> y su aplicación sólo se entiende después de ésta</w:t>
      </w:r>
      <w:r w:rsidR="00236478" w:rsidRPr="007A431E">
        <w:rPr>
          <w:rFonts w:ascii="Garamond" w:hAnsi="Garamond" w:cs="Arial"/>
          <w:sz w:val="24"/>
          <w:szCs w:val="24"/>
        </w:rPr>
        <w:t xml:space="preserve">) por medio de la tercera conjunción </w:t>
      </w:r>
      <w:r w:rsidR="00236478" w:rsidRPr="007A431E">
        <w:rPr>
          <w:rFonts w:ascii="Garamond" w:hAnsi="Garamond" w:cs="Arial"/>
          <w:i/>
          <w:iCs/>
          <w:sz w:val="24"/>
          <w:szCs w:val="24"/>
        </w:rPr>
        <w:t>et</w:t>
      </w:r>
      <w:r w:rsidR="00236478" w:rsidRPr="007A431E">
        <w:rPr>
          <w:rFonts w:ascii="Garamond" w:hAnsi="Garamond" w:cs="Arial"/>
          <w:sz w:val="24"/>
          <w:szCs w:val="24"/>
        </w:rPr>
        <w:t xml:space="preserve">, con un uso de los verbos en modo subjuntivo </w:t>
      </w:r>
      <w:r w:rsidR="0093380B" w:rsidRPr="007A431E">
        <w:rPr>
          <w:rFonts w:ascii="Garamond" w:hAnsi="Garamond" w:cs="Arial"/>
          <w:sz w:val="24"/>
          <w:szCs w:val="24"/>
        </w:rPr>
        <w:t>similar al</w:t>
      </w:r>
      <w:r w:rsidR="00236478" w:rsidRPr="007A431E">
        <w:rPr>
          <w:rFonts w:ascii="Garamond" w:hAnsi="Garamond" w:cs="Arial"/>
          <w:sz w:val="24"/>
          <w:szCs w:val="24"/>
        </w:rPr>
        <w:t xml:space="preserve"> de</w:t>
      </w:r>
      <w:r w:rsidR="00D561BA" w:rsidRPr="007A431E">
        <w:rPr>
          <w:rFonts w:ascii="Garamond" w:hAnsi="Garamond" w:cs="Arial"/>
          <w:sz w:val="24"/>
          <w:szCs w:val="24"/>
        </w:rPr>
        <w:t xml:space="preserve"> buena parte de</w:t>
      </w:r>
      <w:r w:rsidR="00236478" w:rsidRPr="007A431E">
        <w:rPr>
          <w:rFonts w:ascii="Garamond" w:hAnsi="Garamond" w:cs="Arial"/>
          <w:sz w:val="24"/>
          <w:szCs w:val="24"/>
        </w:rPr>
        <w:t xml:space="preserve"> la narrativa del derecho foral penal de la época</w:t>
      </w:r>
      <w:r w:rsidR="00236478" w:rsidRPr="007A431E">
        <w:rPr>
          <w:rStyle w:val="Refdenotaalpie"/>
          <w:rFonts w:ascii="Garamond" w:hAnsi="Garamond" w:cs="Arial"/>
          <w:sz w:val="24"/>
          <w:szCs w:val="24"/>
        </w:rPr>
        <w:footnoteReference w:id="37"/>
      </w:r>
      <w:r w:rsidRPr="007A431E">
        <w:rPr>
          <w:rFonts w:ascii="Garamond" w:hAnsi="Garamond" w:cs="Arial"/>
          <w:sz w:val="24"/>
          <w:szCs w:val="24"/>
        </w:rPr>
        <w:t xml:space="preserve">: </w:t>
      </w:r>
    </w:p>
    <w:p w14:paraId="0D6E8235" w14:textId="51E7CFAA" w:rsidR="00942E46" w:rsidRPr="007A431E" w:rsidRDefault="009525A2" w:rsidP="007A431E">
      <w:pPr>
        <w:spacing w:line="240" w:lineRule="auto"/>
        <w:ind w:left="360" w:firstLine="708"/>
        <w:jc w:val="both"/>
        <w:rPr>
          <w:rFonts w:ascii="Garamond" w:hAnsi="Garamond" w:cs="Arial"/>
          <w:sz w:val="24"/>
          <w:szCs w:val="24"/>
        </w:rPr>
      </w:pPr>
      <w:r w:rsidRPr="007A431E">
        <w:rPr>
          <w:rFonts w:ascii="Garamond" w:hAnsi="Garamond" w:cs="Arial"/>
          <w:i/>
          <w:iCs/>
          <w:sz w:val="24"/>
          <w:szCs w:val="24"/>
        </w:rPr>
        <w:t>“</w:t>
      </w:r>
      <w:proofErr w:type="spellStart"/>
      <w:r w:rsidR="00942E46" w:rsidRPr="007A431E">
        <w:rPr>
          <w:rFonts w:ascii="Garamond" w:hAnsi="Garamond" w:cs="Arial"/>
          <w:i/>
          <w:iCs/>
          <w:sz w:val="24"/>
          <w:szCs w:val="24"/>
        </w:rPr>
        <w:t>Qui</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filam</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vicini</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vel</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vicine</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desonestaberit</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aliquo</w:t>
      </w:r>
      <w:proofErr w:type="spellEnd"/>
      <w:r w:rsidR="00942E46" w:rsidRPr="007A431E">
        <w:rPr>
          <w:rFonts w:ascii="Garamond" w:hAnsi="Garamond" w:cs="Arial"/>
          <w:i/>
          <w:iCs/>
          <w:sz w:val="24"/>
          <w:szCs w:val="24"/>
        </w:rPr>
        <w:t xml:space="preserve"> ingenio </w:t>
      </w:r>
      <w:proofErr w:type="spellStart"/>
      <w:r w:rsidR="00942E46" w:rsidRPr="007A431E">
        <w:rPr>
          <w:rFonts w:ascii="Garamond" w:hAnsi="Garamond" w:cs="Arial"/>
          <w:i/>
          <w:iCs/>
          <w:sz w:val="24"/>
          <w:szCs w:val="24"/>
        </w:rPr>
        <w:t>vel</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susacaberit</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sit</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inimicus</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parentum</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suorum</w:t>
      </w:r>
      <w:proofErr w:type="spellEnd"/>
      <w:r w:rsidR="00942E46" w:rsidRPr="007A431E">
        <w:rPr>
          <w:rFonts w:ascii="Garamond" w:hAnsi="Garamond" w:cs="Arial"/>
          <w:i/>
          <w:iCs/>
          <w:sz w:val="24"/>
          <w:szCs w:val="24"/>
        </w:rPr>
        <w:t xml:space="preserve"> et </w:t>
      </w:r>
      <w:proofErr w:type="spellStart"/>
      <w:r w:rsidR="00942E46" w:rsidRPr="007A431E">
        <w:rPr>
          <w:rFonts w:ascii="Garamond" w:hAnsi="Garamond" w:cs="Arial"/>
          <w:i/>
          <w:iCs/>
          <w:sz w:val="24"/>
          <w:szCs w:val="24"/>
        </w:rPr>
        <w:t>concilii</w:t>
      </w:r>
      <w:proofErr w:type="spellEnd"/>
      <w:r w:rsidR="00942E46" w:rsidRPr="007A431E">
        <w:rPr>
          <w:rFonts w:ascii="Garamond" w:hAnsi="Garamond" w:cs="Arial"/>
          <w:i/>
          <w:iCs/>
          <w:sz w:val="24"/>
          <w:szCs w:val="24"/>
        </w:rPr>
        <w:t xml:space="preserve"> et </w:t>
      </w:r>
      <w:proofErr w:type="spellStart"/>
      <w:r w:rsidR="00942E46" w:rsidRPr="007A431E">
        <w:rPr>
          <w:rFonts w:ascii="Garamond" w:hAnsi="Garamond" w:cs="Arial"/>
          <w:i/>
          <w:iCs/>
          <w:sz w:val="24"/>
          <w:szCs w:val="24"/>
        </w:rPr>
        <w:t>exeat</w:t>
      </w:r>
      <w:proofErr w:type="spellEnd"/>
      <w:r w:rsidR="00942E46" w:rsidRPr="007A431E">
        <w:rPr>
          <w:rFonts w:ascii="Garamond" w:hAnsi="Garamond" w:cs="Arial"/>
          <w:i/>
          <w:iCs/>
          <w:sz w:val="24"/>
          <w:szCs w:val="24"/>
        </w:rPr>
        <w:t xml:space="preserve"> extra </w:t>
      </w:r>
      <w:proofErr w:type="spellStart"/>
      <w:r w:rsidR="00942E46" w:rsidRPr="007A431E">
        <w:rPr>
          <w:rFonts w:ascii="Garamond" w:hAnsi="Garamond" w:cs="Arial"/>
          <w:i/>
          <w:iCs/>
          <w:sz w:val="24"/>
          <w:szCs w:val="24"/>
        </w:rPr>
        <w:t>villam</w:t>
      </w:r>
      <w:proofErr w:type="spellEnd"/>
      <w:r w:rsidR="00942E46" w:rsidRPr="007A431E">
        <w:rPr>
          <w:rFonts w:ascii="Garamond" w:hAnsi="Garamond" w:cs="Arial"/>
          <w:i/>
          <w:iCs/>
          <w:sz w:val="24"/>
          <w:szCs w:val="24"/>
        </w:rPr>
        <w:t xml:space="preserve"> et si in villa </w:t>
      </w:r>
      <w:proofErr w:type="spellStart"/>
      <w:r w:rsidR="00942E46" w:rsidRPr="007A431E">
        <w:rPr>
          <w:rFonts w:ascii="Garamond" w:hAnsi="Garamond" w:cs="Arial"/>
          <w:i/>
          <w:iCs/>
          <w:sz w:val="24"/>
          <w:szCs w:val="24"/>
        </w:rPr>
        <w:t>vel</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aldeiis</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parentes</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mulieris</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super</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eum</w:t>
      </w:r>
      <w:proofErr w:type="spellEnd"/>
      <w:r w:rsidR="00942E46" w:rsidRPr="007A431E">
        <w:rPr>
          <w:rFonts w:ascii="Garamond" w:hAnsi="Garamond" w:cs="Arial"/>
          <w:i/>
          <w:iCs/>
          <w:sz w:val="24"/>
          <w:szCs w:val="24"/>
        </w:rPr>
        <w:t xml:space="preserve"> testes </w:t>
      </w:r>
      <w:proofErr w:type="spellStart"/>
      <w:r w:rsidR="00942E46" w:rsidRPr="007A431E">
        <w:rPr>
          <w:rFonts w:ascii="Garamond" w:hAnsi="Garamond" w:cs="Arial"/>
          <w:i/>
          <w:iCs/>
          <w:sz w:val="24"/>
          <w:szCs w:val="24"/>
        </w:rPr>
        <w:t>habuerit</w:t>
      </w:r>
      <w:proofErr w:type="spellEnd"/>
      <w:r w:rsidR="00942E46" w:rsidRPr="007A431E">
        <w:rPr>
          <w:rFonts w:ascii="Garamond" w:hAnsi="Garamond" w:cs="Arial"/>
          <w:i/>
          <w:iCs/>
          <w:sz w:val="24"/>
          <w:szCs w:val="24"/>
        </w:rPr>
        <w:t xml:space="preserve"> et </w:t>
      </w:r>
      <w:proofErr w:type="spellStart"/>
      <w:r w:rsidR="00942E46" w:rsidRPr="007A431E">
        <w:rPr>
          <w:rFonts w:ascii="Garamond" w:hAnsi="Garamond" w:cs="Arial"/>
          <w:i/>
          <w:iCs/>
          <w:sz w:val="24"/>
          <w:szCs w:val="24"/>
        </w:rPr>
        <w:t>manus</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super</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eum</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invenerint</w:t>
      </w:r>
      <w:proofErr w:type="spellEnd"/>
      <w:r w:rsidR="00942E46" w:rsidRPr="007A431E">
        <w:rPr>
          <w:rFonts w:ascii="Garamond" w:hAnsi="Garamond" w:cs="Arial"/>
          <w:i/>
          <w:iCs/>
          <w:sz w:val="24"/>
          <w:szCs w:val="24"/>
        </w:rPr>
        <w:t xml:space="preserve">, sol. L. X. </w:t>
      </w:r>
      <w:proofErr w:type="spellStart"/>
      <w:r w:rsidR="00942E46" w:rsidRPr="007A431E">
        <w:rPr>
          <w:rFonts w:ascii="Garamond" w:hAnsi="Garamond" w:cs="Arial"/>
          <w:i/>
          <w:iCs/>
          <w:sz w:val="24"/>
          <w:szCs w:val="24"/>
        </w:rPr>
        <w:t>persolvat</w:t>
      </w:r>
      <w:proofErr w:type="spellEnd"/>
      <w:r w:rsidR="00942E46" w:rsidRPr="007A431E">
        <w:rPr>
          <w:rFonts w:ascii="Garamond" w:hAnsi="Garamond" w:cs="Arial"/>
          <w:i/>
          <w:iCs/>
          <w:sz w:val="24"/>
          <w:szCs w:val="24"/>
        </w:rPr>
        <w:t xml:space="preserve"> </w:t>
      </w:r>
      <w:proofErr w:type="spellStart"/>
      <w:r w:rsidR="00942E46" w:rsidRPr="007A431E">
        <w:rPr>
          <w:rFonts w:ascii="Garamond" w:hAnsi="Garamond" w:cs="Arial"/>
          <w:i/>
          <w:iCs/>
          <w:sz w:val="24"/>
          <w:szCs w:val="24"/>
        </w:rPr>
        <w:t>parentibus</w:t>
      </w:r>
      <w:proofErr w:type="spellEnd"/>
      <w:r w:rsidRPr="007A431E">
        <w:rPr>
          <w:rFonts w:ascii="Garamond" w:hAnsi="Garamond" w:cs="Arial"/>
          <w:i/>
          <w:iCs/>
          <w:sz w:val="24"/>
          <w:szCs w:val="24"/>
        </w:rPr>
        <w:t>”</w:t>
      </w:r>
      <w:r w:rsidR="00942E46" w:rsidRPr="007A431E">
        <w:rPr>
          <w:rStyle w:val="Refdenotaalpie"/>
          <w:rFonts w:ascii="Garamond" w:hAnsi="Garamond" w:cs="Arial"/>
          <w:sz w:val="24"/>
          <w:szCs w:val="24"/>
        </w:rPr>
        <w:footnoteReference w:id="38"/>
      </w:r>
      <w:r w:rsidR="00942E46" w:rsidRPr="007A431E">
        <w:rPr>
          <w:rFonts w:ascii="Garamond" w:hAnsi="Garamond" w:cs="Arial"/>
          <w:sz w:val="24"/>
          <w:szCs w:val="24"/>
        </w:rPr>
        <w:t>.</w:t>
      </w:r>
    </w:p>
    <w:p w14:paraId="246A9ED4" w14:textId="62B34C38" w:rsidR="00C55A28" w:rsidRPr="007A431E" w:rsidRDefault="00942E46" w:rsidP="007A431E">
      <w:pPr>
        <w:spacing w:line="240" w:lineRule="auto"/>
        <w:ind w:firstLine="360"/>
        <w:jc w:val="both"/>
        <w:rPr>
          <w:rFonts w:ascii="Garamond" w:hAnsi="Garamond" w:cs="Arial"/>
          <w:sz w:val="24"/>
          <w:szCs w:val="24"/>
        </w:rPr>
      </w:pPr>
      <w:r w:rsidRPr="007A431E">
        <w:rPr>
          <w:rFonts w:ascii="Garamond" w:hAnsi="Garamond" w:cs="Arial"/>
          <w:sz w:val="24"/>
          <w:szCs w:val="24"/>
        </w:rPr>
        <w:t>Así pues, tenemos la consecuencia penal de la enemistad hacia los parientes y hacia el concejo</w:t>
      </w:r>
      <w:r w:rsidRPr="007A431E">
        <w:rPr>
          <w:rStyle w:val="Refdenotaalpie"/>
          <w:rFonts w:ascii="Garamond" w:hAnsi="Garamond" w:cs="Arial"/>
          <w:sz w:val="24"/>
          <w:szCs w:val="24"/>
        </w:rPr>
        <w:footnoteReference w:id="39"/>
      </w:r>
      <w:r w:rsidRPr="007A431E">
        <w:rPr>
          <w:rFonts w:ascii="Garamond" w:hAnsi="Garamond" w:cs="Arial"/>
          <w:sz w:val="24"/>
          <w:szCs w:val="24"/>
        </w:rPr>
        <w:t>, así como el destierro</w:t>
      </w:r>
      <w:r w:rsidRPr="007A431E">
        <w:rPr>
          <w:rStyle w:val="Refdenotaalpie"/>
          <w:rFonts w:ascii="Garamond" w:hAnsi="Garamond" w:cs="Arial"/>
          <w:sz w:val="24"/>
          <w:szCs w:val="24"/>
        </w:rPr>
        <w:footnoteReference w:id="40"/>
      </w:r>
      <w:r w:rsidRPr="007A431E">
        <w:rPr>
          <w:rFonts w:ascii="Garamond" w:hAnsi="Garamond" w:cs="Arial"/>
          <w:sz w:val="24"/>
          <w:szCs w:val="24"/>
        </w:rPr>
        <w:t xml:space="preserve">, de aquel que deshonrare </w:t>
      </w:r>
      <w:r w:rsidR="003E7943" w:rsidRPr="007A431E">
        <w:rPr>
          <w:rFonts w:ascii="Garamond" w:hAnsi="Garamond" w:cs="Arial"/>
          <w:sz w:val="24"/>
          <w:szCs w:val="24"/>
        </w:rPr>
        <w:t xml:space="preserve">de algún modo </w:t>
      </w:r>
      <w:r w:rsidRPr="007A431E">
        <w:rPr>
          <w:rFonts w:ascii="Garamond" w:hAnsi="Garamond" w:cs="Arial"/>
          <w:sz w:val="24"/>
          <w:szCs w:val="24"/>
        </w:rPr>
        <w:t>o sonsacare a la hija de vecino. Además, en materia económica,</w:t>
      </w:r>
      <w:r w:rsidR="00636772" w:rsidRPr="007A431E">
        <w:rPr>
          <w:rFonts w:ascii="Garamond" w:hAnsi="Garamond" w:cs="Arial"/>
          <w:sz w:val="24"/>
          <w:szCs w:val="24"/>
        </w:rPr>
        <w:t xml:space="preserve"> y en una norma relacionada con la anterior,</w:t>
      </w:r>
      <w:r w:rsidRPr="007A431E">
        <w:rPr>
          <w:rFonts w:ascii="Garamond" w:hAnsi="Garamond" w:cs="Arial"/>
          <w:sz w:val="24"/>
          <w:szCs w:val="24"/>
        </w:rPr>
        <w:t xml:space="preserve"> en esta ley se configuraba una indemnización a pagar a los parientes por parte del </w:t>
      </w:r>
      <w:r w:rsidR="009D4315">
        <w:rPr>
          <w:rFonts w:ascii="Garamond" w:hAnsi="Garamond" w:cs="Arial"/>
          <w:sz w:val="24"/>
          <w:szCs w:val="24"/>
        </w:rPr>
        <w:t>delincuente</w:t>
      </w:r>
      <w:r w:rsidR="00E72086" w:rsidRPr="007A431E">
        <w:rPr>
          <w:rFonts w:ascii="Garamond" w:hAnsi="Garamond" w:cs="Arial"/>
          <w:sz w:val="24"/>
          <w:szCs w:val="24"/>
        </w:rPr>
        <w:t xml:space="preserve"> que </w:t>
      </w:r>
      <w:r w:rsidR="00336828" w:rsidRPr="007A431E">
        <w:rPr>
          <w:rFonts w:ascii="Garamond" w:hAnsi="Garamond" w:cs="Arial"/>
          <w:sz w:val="24"/>
          <w:szCs w:val="24"/>
        </w:rPr>
        <w:t xml:space="preserve">se demostrare que </w:t>
      </w:r>
      <w:r w:rsidR="00E72086" w:rsidRPr="007A431E">
        <w:rPr>
          <w:rFonts w:ascii="Garamond" w:hAnsi="Garamond" w:cs="Arial"/>
          <w:sz w:val="24"/>
          <w:szCs w:val="24"/>
        </w:rPr>
        <w:t xml:space="preserve">no cumpliese con el destierro </w:t>
      </w:r>
      <w:r w:rsidR="00636772" w:rsidRPr="007A431E">
        <w:rPr>
          <w:rFonts w:ascii="Garamond" w:hAnsi="Garamond" w:cs="Arial"/>
          <w:sz w:val="24"/>
          <w:szCs w:val="24"/>
        </w:rPr>
        <w:t>antes mencionado</w:t>
      </w:r>
      <w:r w:rsidRPr="007A431E">
        <w:rPr>
          <w:rStyle w:val="Refdenotaalpie"/>
          <w:rFonts w:ascii="Garamond" w:hAnsi="Garamond" w:cs="Arial"/>
          <w:sz w:val="24"/>
          <w:szCs w:val="24"/>
        </w:rPr>
        <w:footnoteReference w:id="41"/>
      </w:r>
      <w:r w:rsidRPr="007A431E">
        <w:rPr>
          <w:rFonts w:ascii="Garamond" w:hAnsi="Garamond" w:cs="Arial"/>
          <w:sz w:val="24"/>
          <w:szCs w:val="24"/>
        </w:rPr>
        <w:t xml:space="preserve">. Téngase en cuenta que la consideración de la mujer como </w:t>
      </w:r>
      <w:r w:rsidRPr="007A431E">
        <w:rPr>
          <w:rFonts w:ascii="Garamond" w:hAnsi="Garamond" w:cs="Arial"/>
          <w:i/>
          <w:iCs/>
          <w:sz w:val="24"/>
          <w:szCs w:val="24"/>
        </w:rPr>
        <w:t>hija de vecino</w:t>
      </w:r>
      <w:r w:rsidRPr="007A431E">
        <w:rPr>
          <w:rFonts w:ascii="Garamond" w:hAnsi="Garamond" w:cs="Arial"/>
          <w:sz w:val="24"/>
          <w:szCs w:val="24"/>
        </w:rPr>
        <w:t xml:space="preserve"> era consustancial a la consideración de </w:t>
      </w:r>
      <w:r w:rsidRPr="007A431E">
        <w:rPr>
          <w:rFonts w:ascii="Garamond" w:hAnsi="Garamond" w:cs="Arial"/>
          <w:sz w:val="24"/>
          <w:szCs w:val="24"/>
        </w:rPr>
        <w:lastRenderedPageBreak/>
        <w:t xml:space="preserve">los parientes como </w:t>
      </w:r>
      <w:r w:rsidR="00D6418F" w:rsidRPr="007A431E">
        <w:rPr>
          <w:rFonts w:ascii="Garamond" w:hAnsi="Garamond" w:cs="Arial"/>
          <w:sz w:val="24"/>
          <w:szCs w:val="24"/>
        </w:rPr>
        <w:t xml:space="preserve">sujetos </w:t>
      </w:r>
      <w:r w:rsidRPr="007A431E">
        <w:rPr>
          <w:rFonts w:ascii="Garamond" w:hAnsi="Garamond" w:cs="Arial"/>
          <w:sz w:val="24"/>
          <w:szCs w:val="24"/>
        </w:rPr>
        <w:t>ofendidos por la acción delictiva</w:t>
      </w:r>
      <w:r w:rsidR="00353216" w:rsidRPr="007A431E">
        <w:rPr>
          <w:rStyle w:val="Refdenotaalpie"/>
          <w:rFonts w:ascii="Garamond" w:hAnsi="Garamond" w:cs="Arial"/>
          <w:sz w:val="24"/>
          <w:szCs w:val="24"/>
        </w:rPr>
        <w:footnoteReference w:id="42"/>
      </w:r>
      <w:r w:rsidRPr="007A431E">
        <w:rPr>
          <w:rFonts w:ascii="Garamond" w:hAnsi="Garamond" w:cs="Arial"/>
          <w:sz w:val="24"/>
          <w:szCs w:val="24"/>
        </w:rPr>
        <w:t xml:space="preserve">. No en vano, en materia de </w:t>
      </w:r>
      <w:r w:rsidR="00D6418F" w:rsidRPr="007A431E">
        <w:rPr>
          <w:rFonts w:ascii="Garamond" w:hAnsi="Garamond" w:cs="Arial"/>
          <w:sz w:val="24"/>
          <w:szCs w:val="24"/>
        </w:rPr>
        <w:t>violación</w:t>
      </w:r>
      <w:r w:rsidRPr="007A431E">
        <w:rPr>
          <w:rFonts w:ascii="Garamond" w:hAnsi="Garamond" w:cs="Arial"/>
          <w:sz w:val="24"/>
          <w:szCs w:val="24"/>
        </w:rPr>
        <w:t xml:space="preserve"> de la mujer</w:t>
      </w:r>
      <w:r w:rsidR="00D6418F" w:rsidRPr="007A431E">
        <w:rPr>
          <w:rFonts w:ascii="Garamond" w:hAnsi="Garamond" w:cs="Arial"/>
          <w:sz w:val="24"/>
          <w:szCs w:val="24"/>
        </w:rPr>
        <w:t>,</w:t>
      </w:r>
      <w:r w:rsidRPr="007A431E">
        <w:rPr>
          <w:rFonts w:ascii="Garamond" w:hAnsi="Garamond" w:cs="Arial"/>
          <w:sz w:val="24"/>
          <w:szCs w:val="24"/>
        </w:rPr>
        <w:t xml:space="preserve"> vemos l</w:t>
      </w:r>
      <w:r w:rsidR="007824CF" w:rsidRPr="007A431E">
        <w:rPr>
          <w:rFonts w:ascii="Garamond" w:hAnsi="Garamond" w:cs="Arial"/>
          <w:sz w:val="24"/>
          <w:szCs w:val="24"/>
        </w:rPr>
        <w:t>a</w:t>
      </w:r>
      <w:r w:rsidRPr="007A431E">
        <w:rPr>
          <w:rFonts w:ascii="Garamond" w:hAnsi="Garamond" w:cs="Arial"/>
          <w:sz w:val="24"/>
          <w:szCs w:val="24"/>
        </w:rPr>
        <w:t xml:space="preserve"> </w:t>
      </w:r>
      <w:r w:rsidR="007824CF" w:rsidRPr="007A431E">
        <w:rPr>
          <w:rFonts w:ascii="Garamond" w:hAnsi="Garamond" w:cs="Arial"/>
          <w:sz w:val="24"/>
          <w:szCs w:val="24"/>
        </w:rPr>
        <w:t>presencia frecuente</w:t>
      </w:r>
      <w:r w:rsidR="00C55A28" w:rsidRPr="007A431E">
        <w:rPr>
          <w:rFonts w:ascii="Garamond" w:hAnsi="Garamond" w:cs="Arial"/>
          <w:sz w:val="24"/>
          <w:szCs w:val="24"/>
        </w:rPr>
        <w:t xml:space="preserve"> y expresa</w:t>
      </w:r>
      <w:r w:rsidR="007824CF" w:rsidRPr="007A431E">
        <w:rPr>
          <w:rFonts w:ascii="Garamond" w:hAnsi="Garamond" w:cs="Arial"/>
          <w:sz w:val="24"/>
          <w:szCs w:val="24"/>
        </w:rPr>
        <w:t xml:space="preserve"> </w:t>
      </w:r>
      <w:r w:rsidRPr="007A431E">
        <w:rPr>
          <w:rFonts w:ascii="Garamond" w:hAnsi="Garamond" w:cs="Arial"/>
          <w:sz w:val="24"/>
          <w:szCs w:val="24"/>
        </w:rPr>
        <w:t xml:space="preserve">de los parientes de la </w:t>
      </w:r>
      <w:r w:rsidR="00C55A28" w:rsidRPr="007A431E">
        <w:rPr>
          <w:rFonts w:ascii="Garamond" w:hAnsi="Garamond" w:cs="Arial"/>
          <w:sz w:val="24"/>
          <w:szCs w:val="24"/>
        </w:rPr>
        <w:t>mujer soltera</w:t>
      </w:r>
      <w:r w:rsidRPr="007A431E">
        <w:rPr>
          <w:rFonts w:ascii="Garamond" w:hAnsi="Garamond" w:cs="Arial"/>
          <w:sz w:val="24"/>
          <w:szCs w:val="24"/>
        </w:rPr>
        <w:t xml:space="preserve"> en otras leyes de la época, como en </w:t>
      </w:r>
      <w:r w:rsidR="00C55A28" w:rsidRPr="007A431E">
        <w:rPr>
          <w:rFonts w:ascii="Garamond" w:hAnsi="Garamond" w:cs="Arial"/>
          <w:sz w:val="24"/>
          <w:szCs w:val="24"/>
        </w:rPr>
        <w:t xml:space="preserve">los fueros extensos o </w:t>
      </w:r>
      <w:proofErr w:type="spellStart"/>
      <w:r w:rsidR="00C55A28" w:rsidRPr="007A431E">
        <w:rPr>
          <w:rFonts w:ascii="Garamond" w:hAnsi="Garamond" w:cs="Arial"/>
          <w:sz w:val="24"/>
          <w:szCs w:val="24"/>
        </w:rPr>
        <w:t>semi</w:t>
      </w:r>
      <w:proofErr w:type="spellEnd"/>
      <w:r w:rsidR="00C55A28" w:rsidRPr="007A431E">
        <w:rPr>
          <w:rFonts w:ascii="Garamond" w:hAnsi="Garamond" w:cs="Arial"/>
          <w:sz w:val="24"/>
          <w:szCs w:val="24"/>
        </w:rPr>
        <w:t>-extensos de Úbeda</w:t>
      </w:r>
      <w:r w:rsidR="00C55A28" w:rsidRPr="007A431E">
        <w:rPr>
          <w:rStyle w:val="Refdenotaalpie"/>
          <w:rFonts w:ascii="Garamond" w:hAnsi="Garamond" w:cs="Arial"/>
          <w:sz w:val="24"/>
          <w:szCs w:val="24"/>
        </w:rPr>
        <w:footnoteReference w:id="43"/>
      </w:r>
      <w:r w:rsidR="00C55A28" w:rsidRPr="007A431E">
        <w:rPr>
          <w:rFonts w:ascii="Garamond" w:hAnsi="Garamond" w:cs="Arial"/>
          <w:sz w:val="24"/>
          <w:szCs w:val="24"/>
        </w:rPr>
        <w:t>, Alfambra</w:t>
      </w:r>
      <w:r w:rsidR="00C55A28" w:rsidRPr="007A431E">
        <w:rPr>
          <w:rStyle w:val="Refdenotaalpie"/>
          <w:rFonts w:ascii="Garamond" w:hAnsi="Garamond" w:cs="Arial"/>
          <w:sz w:val="24"/>
          <w:szCs w:val="24"/>
        </w:rPr>
        <w:footnoteReference w:id="44"/>
      </w:r>
      <w:r w:rsidR="00C55A28" w:rsidRPr="007A431E">
        <w:rPr>
          <w:rFonts w:ascii="Garamond" w:hAnsi="Garamond" w:cs="Arial"/>
          <w:sz w:val="24"/>
          <w:szCs w:val="24"/>
        </w:rPr>
        <w:t>, Molina de los Caballeros</w:t>
      </w:r>
      <w:r w:rsidR="00C55A28" w:rsidRPr="007A431E">
        <w:rPr>
          <w:rStyle w:val="Refdenotaalpie"/>
          <w:rFonts w:ascii="Garamond" w:hAnsi="Garamond" w:cs="Arial"/>
          <w:sz w:val="24"/>
          <w:szCs w:val="24"/>
        </w:rPr>
        <w:footnoteReference w:id="45"/>
      </w:r>
      <w:r w:rsidR="00C55A28" w:rsidRPr="007A431E">
        <w:rPr>
          <w:rFonts w:ascii="Garamond" w:hAnsi="Garamond" w:cs="Arial"/>
          <w:sz w:val="24"/>
          <w:szCs w:val="24"/>
        </w:rPr>
        <w:t>, Salamanca</w:t>
      </w:r>
      <w:r w:rsidR="00C55A28" w:rsidRPr="007A431E">
        <w:rPr>
          <w:rStyle w:val="Refdenotaalpie"/>
          <w:rFonts w:ascii="Garamond" w:hAnsi="Garamond" w:cs="Arial"/>
          <w:sz w:val="24"/>
          <w:szCs w:val="24"/>
        </w:rPr>
        <w:footnoteReference w:id="46"/>
      </w:r>
      <w:r w:rsidR="00C55A28" w:rsidRPr="007A431E">
        <w:rPr>
          <w:rFonts w:ascii="Garamond" w:hAnsi="Garamond" w:cs="Arial"/>
          <w:sz w:val="24"/>
          <w:szCs w:val="24"/>
        </w:rPr>
        <w:t>, Uclés</w:t>
      </w:r>
      <w:r w:rsidR="00C55A28" w:rsidRPr="007A431E">
        <w:rPr>
          <w:rStyle w:val="Refdenotaalpie"/>
          <w:rFonts w:ascii="Garamond" w:hAnsi="Garamond" w:cs="Arial"/>
          <w:sz w:val="24"/>
          <w:szCs w:val="24"/>
        </w:rPr>
        <w:footnoteReference w:id="47"/>
      </w:r>
      <w:r w:rsidR="00C55A28" w:rsidRPr="007A431E">
        <w:rPr>
          <w:rFonts w:ascii="Garamond" w:hAnsi="Garamond" w:cs="Arial"/>
          <w:sz w:val="24"/>
          <w:szCs w:val="24"/>
        </w:rPr>
        <w:t>, Zamora</w:t>
      </w:r>
      <w:r w:rsidR="00C55A28" w:rsidRPr="007A431E">
        <w:rPr>
          <w:rStyle w:val="Refdenotaalpie"/>
          <w:rFonts w:ascii="Garamond" w:hAnsi="Garamond" w:cs="Arial"/>
          <w:sz w:val="24"/>
          <w:szCs w:val="24"/>
        </w:rPr>
        <w:footnoteReference w:id="48"/>
      </w:r>
      <w:r w:rsidR="00C55A28" w:rsidRPr="007A431E">
        <w:rPr>
          <w:rFonts w:ascii="Garamond" w:hAnsi="Garamond" w:cs="Arial"/>
          <w:sz w:val="24"/>
          <w:szCs w:val="24"/>
        </w:rPr>
        <w:t>, Ledesma</w:t>
      </w:r>
      <w:r w:rsidR="00C55A28" w:rsidRPr="007A431E">
        <w:rPr>
          <w:rStyle w:val="Refdenotaalpie"/>
          <w:rFonts w:ascii="Garamond" w:hAnsi="Garamond" w:cs="Arial"/>
          <w:sz w:val="24"/>
          <w:szCs w:val="24"/>
        </w:rPr>
        <w:footnoteReference w:id="49"/>
      </w:r>
      <w:r w:rsidR="00C55A28" w:rsidRPr="007A431E">
        <w:rPr>
          <w:rFonts w:ascii="Garamond" w:hAnsi="Garamond" w:cs="Arial"/>
          <w:sz w:val="24"/>
          <w:szCs w:val="24"/>
        </w:rPr>
        <w:t xml:space="preserve"> y el Fuero Real</w:t>
      </w:r>
      <w:r w:rsidR="00C55A28" w:rsidRPr="007A431E">
        <w:rPr>
          <w:rStyle w:val="Refdenotaalpie"/>
          <w:rFonts w:ascii="Garamond" w:hAnsi="Garamond" w:cs="Arial"/>
          <w:sz w:val="24"/>
          <w:szCs w:val="24"/>
        </w:rPr>
        <w:footnoteReference w:id="50"/>
      </w:r>
      <w:r w:rsidR="00C55A28" w:rsidRPr="007A431E">
        <w:rPr>
          <w:rFonts w:ascii="Garamond" w:hAnsi="Garamond" w:cs="Arial"/>
          <w:sz w:val="24"/>
          <w:szCs w:val="24"/>
        </w:rPr>
        <w:t>, por mencionar sólo algunos</w:t>
      </w:r>
      <w:r w:rsidR="00E32EB8" w:rsidRPr="007A431E">
        <w:rPr>
          <w:rFonts w:ascii="Garamond" w:hAnsi="Garamond" w:cs="Arial"/>
          <w:sz w:val="24"/>
          <w:szCs w:val="24"/>
        </w:rPr>
        <w:t xml:space="preserve">, </w:t>
      </w:r>
      <w:r w:rsidR="00C55A28" w:rsidRPr="007A431E">
        <w:rPr>
          <w:rFonts w:ascii="Garamond" w:hAnsi="Garamond" w:cs="Arial"/>
          <w:sz w:val="24"/>
          <w:szCs w:val="24"/>
        </w:rPr>
        <w:t>lo que nos determina su importancia como sujetos</w:t>
      </w:r>
      <w:r w:rsidR="00E32EB8" w:rsidRPr="007A431E">
        <w:rPr>
          <w:rFonts w:ascii="Garamond" w:hAnsi="Garamond" w:cs="Arial"/>
          <w:sz w:val="24"/>
          <w:szCs w:val="24"/>
        </w:rPr>
        <w:t xml:space="preserve"> perjudicados</w:t>
      </w:r>
      <w:r w:rsidR="00C55A28" w:rsidRPr="007A431E">
        <w:rPr>
          <w:rFonts w:ascii="Garamond" w:hAnsi="Garamond" w:cs="Arial"/>
          <w:sz w:val="24"/>
          <w:szCs w:val="24"/>
        </w:rPr>
        <w:t xml:space="preserve"> por la acción</w:t>
      </w:r>
      <w:r w:rsidR="00E32EB8" w:rsidRPr="007A431E">
        <w:rPr>
          <w:rFonts w:ascii="Garamond" w:hAnsi="Garamond" w:cs="Arial"/>
          <w:sz w:val="24"/>
          <w:szCs w:val="24"/>
        </w:rPr>
        <w:t xml:space="preserve"> delictiva.</w:t>
      </w:r>
    </w:p>
    <w:p w14:paraId="46E03D83" w14:textId="1D289543" w:rsidR="00D6418F" w:rsidRPr="007A431E" w:rsidRDefault="00D6418F" w:rsidP="007A431E">
      <w:pPr>
        <w:spacing w:line="240" w:lineRule="auto"/>
        <w:ind w:firstLine="360"/>
        <w:jc w:val="both"/>
        <w:rPr>
          <w:rFonts w:ascii="Garamond" w:hAnsi="Garamond" w:cs="Arial"/>
          <w:sz w:val="24"/>
          <w:szCs w:val="24"/>
        </w:rPr>
      </w:pPr>
      <w:r w:rsidRPr="007A431E">
        <w:rPr>
          <w:rFonts w:ascii="Garamond" w:hAnsi="Garamond" w:cs="Arial"/>
          <w:sz w:val="24"/>
          <w:szCs w:val="24"/>
        </w:rPr>
        <w:t>En todo caso, pudiera plantearse si la deshonra de la mujer a la que se refiere la ley podía ser distinta a una agresión sexual. No en vano, en la Séptima Partida apreciamos las deshonras de hecho que podía sufrir una mujer, sin que necesariamente estemos ante una violación</w:t>
      </w:r>
      <w:r w:rsidRPr="007A431E">
        <w:rPr>
          <w:rStyle w:val="Refdenotaalpie"/>
          <w:rFonts w:ascii="Garamond" w:hAnsi="Garamond" w:cs="Arial"/>
          <w:sz w:val="24"/>
          <w:szCs w:val="24"/>
        </w:rPr>
        <w:footnoteReference w:id="51"/>
      </w:r>
      <w:r w:rsidR="00EA2938" w:rsidRPr="007A431E">
        <w:rPr>
          <w:rFonts w:ascii="Garamond" w:hAnsi="Garamond" w:cs="Arial"/>
          <w:sz w:val="24"/>
          <w:szCs w:val="24"/>
        </w:rPr>
        <w:t>, en tanto que en el fuero de Cuenca se vincula</w:t>
      </w:r>
      <w:r w:rsidR="00D22DFF" w:rsidRPr="007A431E">
        <w:rPr>
          <w:rFonts w:ascii="Garamond" w:hAnsi="Garamond" w:cs="Arial"/>
          <w:sz w:val="24"/>
          <w:szCs w:val="24"/>
        </w:rPr>
        <w:t>ba</w:t>
      </w:r>
      <w:r w:rsidR="00EA2938" w:rsidRPr="007A431E">
        <w:rPr>
          <w:rFonts w:ascii="Garamond" w:hAnsi="Garamond" w:cs="Arial"/>
          <w:sz w:val="24"/>
          <w:szCs w:val="24"/>
        </w:rPr>
        <w:t xml:space="preserve"> la deshonra hacia la mujer con los insultos de </w:t>
      </w:r>
      <w:r w:rsidR="00EA2938" w:rsidRPr="007A431E">
        <w:rPr>
          <w:rFonts w:ascii="Garamond" w:hAnsi="Garamond" w:cs="Arial"/>
          <w:i/>
          <w:iCs/>
          <w:sz w:val="24"/>
          <w:szCs w:val="24"/>
        </w:rPr>
        <w:t>puta</w:t>
      </w:r>
      <w:r w:rsidR="00EA2938" w:rsidRPr="007A431E">
        <w:rPr>
          <w:rFonts w:ascii="Garamond" w:hAnsi="Garamond" w:cs="Arial"/>
          <w:sz w:val="24"/>
          <w:szCs w:val="24"/>
        </w:rPr>
        <w:t xml:space="preserve">, </w:t>
      </w:r>
      <w:proofErr w:type="spellStart"/>
      <w:r w:rsidR="00EA2938" w:rsidRPr="007A431E">
        <w:rPr>
          <w:rFonts w:ascii="Garamond" w:hAnsi="Garamond" w:cs="Arial"/>
          <w:i/>
          <w:iCs/>
          <w:sz w:val="24"/>
          <w:szCs w:val="24"/>
        </w:rPr>
        <w:t>rroçina</w:t>
      </w:r>
      <w:proofErr w:type="spellEnd"/>
      <w:r w:rsidR="00EA2938" w:rsidRPr="007A431E">
        <w:rPr>
          <w:rFonts w:ascii="Garamond" w:hAnsi="Garamond" w:cs="Arial"/>
          <w:sz w:val="24"/>
          <w:szCs w:val="24"/>
        </w:rPr>
        <w:t xml:space="preserve"> o </w:t>
      </w:r>
      <w:r w:rsidR="00EA2938" w:rsidRPr="007A431E">
        <w:rPr>
          <w:rFonts w:ascii="Garamond" w:hAnsi="Garamond" w:cs="Arial"/>
          <w:i/>
          <w:iCs/>
          <w:sz w:val="24"/>
          <w:szCs w:val="24"/>
        </w:rPr>
        <w:t>malata</w:t>
      </w:r>
      <w:r w:rsidR="00EA2938" w:rsidRPr="007A431E">
        <w:rPr>
          <w:rStyle w:val="Refdenotaalpie"/>
          <w:rFonts w:ascii="Garamond" w:hAnsi="Garamond" w:cs="Arial"/>
          <w:sz w:val="24"/>
          <w:szCs w:val="24"/>
        </w:rPr>
        <w:footnoteReference w:id="52"/>
      </w:r>
      <w:r w:rsidR="00EA2938" w:rsidRPr="007A431E">
        <w:rPr>
          <w:rFonts w:ascii="Garamond" w:hAnsi="Garamond" w:cs="Arial"/>
          <w:sz w:val="24"/>
          <w:szCs w:val="24"/>
        </w:rPr>
        <w:t xml:space="preserve">, </w:t>
      </w:r>
      <w:r w:rsidR="00CB77A5" w:rsidRPr="007A431E">
        <w:rPr>
          <w:rFonts w:ascii="Garamond" w:hAnsi="Garamond" w:cs="Arial"/>
          <w:sz w:val="24"/>
          <w:szCs w:val="24"/>
        </w:rPr>
        <w:t>mientras que,</w:t>
      </w:r>
      <w:r w:rsidRPr="007A431E">
        <w:rPr>
          <w:rFonts w:ascii="Garamond" w:hAnsi="Garamond" w:cs="Arial"/>
          <w:sz w:val="24"/>
          <w:szCs w:val="24"/>
        </w:rPr>
        <w:t xml:space="preserve"> en el fuero de Andaluz</w:t>
      </w:r>
      <w:r w:rsidR="00B63340" w:rsidRPr="007A431E">
        <w:rPr>
          <w:rFonts w:ascii="Garamond" w:hAnsi="Garamond" w:cs="Arial"/>
          <w:sz w:val="24"/>
          <w:szCs w:val="24"/>
        </w:rPr>
        <w:t xml:space="preserve">, se </w:t>
      </w:r>
      <w:r w:rsidR="00D22DFF" w:rsidRPr="007A431E">
        <w:rPr>
          <w:rFonts w:ascii="Garamond" w:hAnsi="Garamond" w:cs="Arial"/>
          <w:sz w:val="24"/>
          <w:szCs w:val="24"/>
        </w:rPr>
        <w:t>articulaba un</w:t>
      </w:r>
      <w:r w:rsidR="00F75F0D" w:rsidRPr="007A431E">
        <w:rPr>
          <w:rFonts w:ascii="Garamond" w:hAnsi="Garamond" w:cs="Arial"/>
          <w:sz w:val="24"/>
          <w:szCs w:val="24"/>
        </w:rPr>
        <w:t xml:space="preserve"> denuesto a la</w:t>
      </w:r>
      <w:r w:rsidR="00B63340" w:rsidRPr="007A431E">
        <w:rPr>
          <w:rFonts w:ascii="Garamond" w:hAnsi="Garamond" w:cs="Arial"/>
          <w:sz w:val="24"/>
          <w:szCs w:val="24"/>
        </w:rPr>
        <w:t xml:space="preserve"> mujer</w:t>
      </w:r>
      <w:r w:rsidR="00B57591" w:rsidRPr="007A431E">
        <w:rPr>
          <w:rFonts w:ascii="Garamond" w:hAnsi="Garamond" w:cs="Arial"/>
          <w:sz w:val="24"/>
          <w:szCs w:val="24"/>
        </w:rPr>
        <w:t xml:space="preserve">, </w:t>
      </w:r>
      <w:r w:rsidR="00B63340" w:rsidRPr="007A431E">
        <w:rPr>
          <w:rFonts w:ascii="Garamond" w:hAnsi="Garamond" w:cs="Arial"/>
          <w:sz w:val="24"/>
          <w:szCs w:val="24"/>
        </w:rPr>
        <w:t xml:space="preserve">en un contexto </w:t>
      </w:r>
      <w:r w:rsidR="00B57591" w:rsidRPr="007A431E">
        <w:rPr>
          <w:rFonts w:ascii="Garamond" w:hAnsi="Garamond" w:cs="Arial"/>
          <w:sz w:val="24"/>
          <w:szCs w:val="24"/>
        </w:rPr>
        <w:t xml:space="preserve">aparentemente </w:t>
      </w:r>
      <w:r w:rsidR="00B63340" w:rsidRPr="007A431E">
        <w:rPr>
          <w:rFonts w:ascii="Garamond" w:hAnsi="Garamond" w:cs="Arial"/>
          <w:sz w:val="24"/>
          <w:szCs w:val="24"/>
        </w:rPr>
        <w:t>no sexual</w:t>
      </w:r>
      <w:r w:rsidR="00B63340" w:rsidRPr="007A431E">
        <w:rPr>
          <w:rStyle w:val="Refdenotaalpie"/>
          <w:rFonts w:ascii="Garamond" w:hAnsi="Garamond" w:cs="Arial"/>
          <w:sz w:val="24"/>
          <w:szCs w:val="24"/>
        </w:rPr>
        <w:footnoteReference w:id="53"/>
      </w:r>
      <w:r w:rsidR="00B63340" w:rsidRPr="007A431E">
        <w:rPr>
          <w:rFonts w:ascii="Garamond" w:hAnsi="Garamond" w:cs="Arial"/>
          <w:sz w:val="24"/>
          <w:szCs w:val="24"/>
        </w:rPr>
        <w:t>. No obstante, en el fuero de Ledesma</w:t>
      </w:r>
      <w:r w:rsidR="008A4FE9" w:rsidRPr="007A431E">
        <w:rPr>
          <w:rFonts w:ascii="Garamond" w:hAnsi="Garamond" w:cs="Arial"/>
          <w:sz w:val="24"/>
          <w:szCs w:val="24"/>
        </w:rPr>
        <w:t>, también</w:t>
      </w:r>
      <w:r w:rsidR="00B63340" w:rsidRPr="007A431E">
        <w:rPr>
          <w:rFonts w:ascii="Garamond" w:hAnsi="Garamond" w:cs="Arial"/>
          <w:sz w:val="24"/>
          <w:szCs w:val="24"/>
        </w:rPr>
        <w:t xml:space="preserve"> del siglo XIII</w:t>
      </w:r>
      <w:r w:rsidR="008A4FE9" w:rsidRPr="007A431E">
        <w:rPr>
          <w:rFonts w:ascii="Garamond" w:hAnsi="Garamond" w:cs="Arial"/>
          <w:sz w:val="24"/>
          <w:szCs w:val="24"/>
        </w:rPr>
        <w:t>,</w:t>
      </w:r>
      <w:r w:rsidR="00B63340" w:rsidRPr="007A431E">
        <w:rPr>
          <w:rFonts w:ascii="Garamond" w:hAnsi="Garamond" w:cs="Arial"/>
          <w:sz w:val="24"/>
          <w:szCs w:val="24"/>
        </w:rPr>
        <w:t xml:space="preserve"> sí se aprecia</w:t>
      </w:r>
      <w:r w:rsidR="008A4FE9" w:rsidRPr="007A431E">
        <w:rPr>
          <w:rFonts w:ascii="Garamond" w:hAnsi="Garamond" w:cs="Arial"/>
          <w:sz w:val="24"/>
          <w:szCs w:val="24"/>
        </w:rPr>
        <w:t>ba</w:t>
      </w:r>
      <w:r w:rsidR="00B63340" w:rsidRPr="007A431E">
        <w:rPr>
          <w:rFonts w:ascii="Garamond" w:hAnsi="Garamond" w:cs="Arial"/>
          <w:sz w:val="24"/>
          <w:szCs w:val="24"/>
        </w:rPr>
        <w:t xml:space="preserve"> la conexión entre la deshonra de </w:t>
      </w:r>
      <w:r w:rsidR="008A4FE9" w:rsidRPr="007A431E">
        <w:rPr>
          <w:rFonts w:ascii="Garamond" w:hAnsi="Garamond" w:cs="Arial"/>
          <w:sz w:val="24"/>
          <w:szCs w:val="24"/>
        </w:rPr>
        <w:t xml:space="preserve">la </w:t>
      </w:r>
      <w:r w:rsidR="00B63340" w:rsidRPr="007A431E">
        <w:rPr>
          <w:rFonts w:ascii="Garamond" w:hAnsi="Garamond" w:cs="Arial"/>
          <w:sz w:val="24"/>
          <w:szCs w:val="24"/>
        </w:rPr>
        <w:t>mujer y la violación, en los siguientes términos:</w:t>
      </w:r>
    </w:p>
    <w:p w14:paraId="7D08AFDB" w14:textId="539AE61B" w:rsidR="00B63340" w:rsidRPr="007A431E" w:rsidRDefault="004741AF" w:rsidP="007A431E">
      <w:pPr>
        <w:spacing w:line="240" w:lineRule="auto"/>
        <w:ind w:left="360" w:firstLine="708"/>
        <w:jc w:val="both"/>
        <w:rPr>
          <w:rFonts w:ascii="Garamond" w:hAnsi="Garamond" w:cs="Arial"/>
          <w:sz w:val="24"/>
          <w:szCs w:val="24"/>
        </w:rPr>
      </w:pPr>
      <w:r w:rsidRPr="007A431E">
        <w:rPr>
          <w:rFonts w:ascii="Garamond" w:hAnsi="Garamond" w:cs="Arial"/>
          <w:i/>
          <w:iCs/>
          <w:sz w:val="24"/>
          <w:szCs w:val="24"/>
        </w:rPr>
        <w:t>“</w:t>
      </w:r>
      <w:r w:rsidR="00B63340" w:rsidRPr="007A431E">
        <w:rPr>
          <w:rFonts w:ascii="Garamond" w:hAnsi="Garamond" w:cs="Arial"/>
          <w:i/>
          <w:iCs/>
          <w:sz w:val="24"/>
          <w:szCs w:val="24"/>
        </w:rPr>
        <w:t xml:space="preserve">Toda mujer </w:t>
      </w:r>
      <w:proofErr w:type="spellStart"/>
      <w:r w:rsidR="00B63340" w:rsidRPr="007A431E">
        <w:rPr>
          <w:rFonts w:ascii="Garamond" w:hAnsi="Garamond" w:cs="Arial"/>
          <w:i/>
          <w:iCs/>
          <w:sz w:val="24"/>
          <w:szCs w:val="24"/>
        </w:rPr>
        <w:t>ayena</w:t>
      </w:r>
      <w:proofErr w:type="spellEnd"/>
      <w:r w:rsidR="00B63340" w:rsidRPr="007A431E">
        <w:rPr>
          <w:rFonts w:ascii="Garamond" w:hAnsi="Garamond" w:cs="Arial"/>
          <w:i/>
          <w:iCs/>
          <w:sz w:val="24"/>
          <w:szCs w:val="24"/>
        </w:rPr>
        <w:t xml:space="preserve"> de </w:t>
      </w:r>
      <w:proofErr w:type="spellStart"/>
      <w:r w:rsidR="00B63340" w:rsidRPr="007A431E">
        <w:rPr>
          <w:rFonts w:ascii="Garamond" w:hAnsi="Garamond" w:cs="Arial"/>
          <w:i/>
          <w:iCs/>
          <w:sz w:val="24"/>
          <w:szCs w:val="24"/>
        </w:rPr>
        <w:t>beneycion</w:t>
      </w:r>
      <w:proofErr w:type="spellEnd"/>
      <w:r w:rsidR="00B63340" w:rsidRPr="007A431E">
        <w:rPr>
          <w:rFonts w:ascii="Garamond" w:hAnsi="Garamond" w:cs="Arial"/>
          <w:i/>
          <w:iCs/>
          <w:sz w:val="24"/>
          <w:szCs w:val="24"/>
        </w:rPr>
        <w:t xml:space="preserve">, quien </w:t>
      </w:r>
      <w:proofErr w:type="spellStart"/>
      <w:r w:rsidR="00B63340" w:rsidRPr="007A431E">
        <w:rPr>
          <w:rFonts w:ascii="Garamond" w:hAnsi="Garamond" w:cs="Arial"/>
          <w:i/>
          <w:iCs/>
          <w:sz w:val="24"/>
          <w:szCs w:val="24"/>
        </w:rPr>
        <w:t>aella</w:t>
      </w:r>
      <w:proofErr w:type="spellEnd"/>
      <w:r w:rsidR="00B63340" w:rsidRPr="007A431E">
        <w:rPr>
          <w:rFonts w:ascii="Garamond" w:hAnsi="Garamond" w:cs="Arial"/>
          <w:i/>
          <w:iCs/>
          <w:sz w:val="24"/>
          <w:szCs w:val="24"/>
        </w:rPr>
        <w:t xml:space="preserve"> </w:t>
      </w:r>
      <w:proofErr w:type="spellStart"/>
      <w:r w:rsidR="00B63340" w:rsidRPr="007A431E">
        <w:rPr>
          <w:rFonts w:ascii="Garamond" w:hAnsi="Garamond" w:cs="Arial"/>
          <w:i/>
          <w:iCs/>
          <w:sz w:val="24"/>
          <w:szCs w:val="24"/>
        </w:rPr>
        <w:t>dier</w:t>
      </w:r>
      <w:proofErr w:type="spellEnd"/>
      <w:r w:rsidR="00B63340" w:rsidRPr="007A431E">
        <w:rPr>
          <w:rFonts w:ascii="Garamond" w:hAnsi="Garamond" w:cs="Arial"/>
          <w:i/>
          <w:iCs/>
          <w:sz w:val="24"/>
          <w:szCs w:val="24"/>
        </w:rPr>
        <w:t xml:space="preserve"> salto en carrera o en </w:t>
      </w:r>
      <w:proofErr w:type="spellStart"/>
      <w:r w:rsidR="00B63340" w:rsidRPr="007A431E">
        <w:rPr>
          <w:rFonts w:ascii="Garamond" w:hAnsi="Garamond" w:cs="Arial"/>
          <w:i/>
          <w:iCs/>
          <w:sz w:val="24"/>
          <w:szCs w:val="24"/>
        </w:rPr>
        <w:t>qual</w:t>
      </w:r>
      <w:proofErr w:type="spellEnd"/>
      <w:r w:rsidR="00B63340" w:rsidRPr="007A431E">
        <w:rPr>
          <w:rFonts w:ascii="Garamond" w:hAnsi="Garamond" w:cs="Arial"/>
          <w:i/>
          <w:iCs/>
          <w:sz w:val="24"/>
          <w:szCs w:val="24"/>
        </w:rPr>
        <w:t xml:space="preserve"> lugar </w:t>
      </w:r>
      <w:proofErr w:type="spellStart"/>
      <w:r w:rsidR="00B63340" w:rsidRPr="007A431E">
        <w:rPr>
          <w:rFonts w:ascii="Garamond" w:hAnsi="Garamond" w:cs="Arial"/>
          <w:i/>
          <w:iCs/>
          <w:sz w:val="24"/>
          <w:szCs w:val="24"/>
        </w:rPr>
        <w:t>fur</w:t>
      </w:r>
      <w:proofErr w:type="spellEnd"/>
      <w:r w:rsidR="00B63340" w:rsidRPr="007A431E">
        <w:rPr>
          <w:rFonts w:ascii="Garamond" w:hAnsi="Garamond" w:cs="Arial"/>
          <w:i/>
          <w:iCs/>
          <w:sz w:val="24"/>
          <w:szCs w:val="24"/>
        </w:rPr>
        <w:t xml:space="preserve">, e la </w:t>
      </w:r>
      <w:proofErr w:type="spellStart"/>
      <w:r w:rsidR="00B63340" w:rsidRPr="007A431E">
        <w:rPr>
          <w:rFonts w:ascii="Garamond" w:hAnsi="Garamond" w:cs="Arial"/>
          <w:i/>
          <w:iCs/>
          <w:sz w:val="24"/>
          <w:szCs w:val="24"/>
        </w:rPr>
        <w:t>fodir</w:t>
      </w:r>
      <w:proofErr w:type="spellEnd"/>
      <w:r w:rsidR="00B63340" w:rsidRPr="007A431E">
        <w:rPr>
          <w:rFonts w:ascii="Garamond" w:hAnsi="Garamond" w:cs="Arial"/>
          <w:i/>
          <w:iCs/>
          <w:sz w:val="24"/>
          <w:szCs w:val="24"/>
        </w:rPr>
        <w:t xml:space="preserve">, o la </w:t>
      </w:r>
      <w:proofErr w:type="spellStart"/>
      <w:r w:rsidR="00B63340" w:rsidRPr="007A431E">
        <w:rPr>
          <w:rFonts w:ascii="Garamond" w:hAnsi="Garamond" w:cs="Arial"/>
          <w:i/>
          <w:iCs/>
          <w:sz w:val="24"/>
          <w:szCs w:val="24"/>
        </w:rPr>
        <w:t>metir</w:t>
      </w:r>
      <w:proofErr w:type="spellEnd"/>
      <w:r w:rsidR="00B63340" w:rsidRPr="007A431E">
        <w:rPr>
          <w:rFonts w:ascii="Garamond" w:hAnsi="Garamond" w:cs="Arial"/>
          <w:i/>
          <w:iCs/>
          <w:sz w:val="24"/>
          <w:szCs w:val="24"/>
        </w:rPr>
        <w:t xml:space="preserve"> so si por la </w:t>
      </w:r>
      <w:proofErr w:type="spellStart"/>
      <w:r w:rsidR="00B63340" w:rsidRPr="007A431E">
        <w:rPr>
          <w:rFonts w:ascii="Garamond" w:hAnsi="Garamond" w:cs="Arial"/>
          <w:i/>
          <w:iCs/>
          <w:sz w:val="24"/>
          <w:szCs w:val="24"/>
        </w:rPr>
        <w:t>foder</w:t>
      </w:r>
      <w:proofErr w:type="spellEnd"/>
      <w:r w:rsidR="00B63340" w:rsidRPr="007A431E">
        <w:rPr>
          <w:rFonts w:ascii="Garamond" w:hAnsi="Garamond" w:cs="Arial"/>
          <w:i/>
          <w:iCs/>
          <w:sz w:val="24"/>
          <w:szCs w:val="24"/>
        </w:rPr>
        <w:t xml:space="preserve">, </w:t>
      </w:r>
      <w:proofErr w:type="spellStart"/>
      <w:r w:rsidR="00B63340" w:rsidRPr="007A431E">
        <w:rPr>
          <w:rFonts w:ascii="Garamond" w:hAnsi="Garamond" w:cs="Arial"/>
          <w:i/>
          <w:iCs/>
          <w:sz w:val="24"/>
          <w:szCs w:val="24"/>
        </w:rPr>
        <w:t>onde</w:t>
      </w:r>
      <w:proofErr w:type="spellEnd"/>
      <w:r w:rsidR="00B63340" w:rsidRPr="007A431E">
        <w:rPr>
          <w:rFonts w:ascii="Garamond" w:hAnsi="Garamond" w:cs="Arial"/>
          <w:i/>
          <w:iCs/>
          <w:sz w:val="24"/>
          <w:szCs w:val="24"/>
        </w:rPr>
        <w:t xml:space="preserve"> ella es </w:t>
      </w:r>
      <w:proofErr w:type="spellStart"/>
      <w:r w:rsidR="00B63340" w:rsidRPr="007A431E">
        <w:rPr>
          <w:rFonts w:ascii="Garamond" w:hAnsi="Garamond" w:cs="Arial"/>
          <w:i/>
          <w:iCs/>
          <w:sz w:val="24"/>
          <w:szCs w:val="24"/>
        </w:rPr>
        <w:t>desornada</w:t>
      </w:r>
      <w:proofErr w:type="spellEnd"/>
      <w:r w:rsidR="00B63340" w:rsidRPr="007A431E">
        <w:rPr>
          <w:rFonts w:ascii="Garamond" w:hAnsi="Garamond" w:cs="Arial"/>
          <w:i/>
          <w:iCs/>
          <w:sz w:val="24"/>
          <w:szCs w:val="24"/>
        </w:rPr>
        <w:t xml:space="preserve"> e su marido e sus parientes, </w:t>
      </w:r>
      <w:proofErr w:type="spellStart"/>
      <w:r w:rsidR="00B63340" w:rsidRPr="007A431E">
        <w:rPr>
          <w:rFonts w:ascii="Garamond" w:hAnsi="Garamond" w:cs="Arial"/>
          <w:i/>
          <w:iCs/>
          <w:sz w:val="24"/>
          <w:szCs w:val="24"/>
        </w:rPr>
        <w:t>prendanno</w:t>
      </w:r>
      <w:proofErr w:type="spellEnd"/>
      <w:r w:rsidR="00B63340" w:rsidRPr="007A431E">
        <w:rPr>
          <w:rFonts w:ascii="Garamond" w:hAnsi="Garamond" w:cs="Arial"/>
          <w:i/>
          <w:iCs/>
          <w:sz w:val="24"/>
          <w:szCs w:val="24"/>
        </w:rPr>
        <w:t xml:space="preserve"> </w:t>
      </w:r>
      <w:proofErr w:type="spellStart"/>
      <w:r w:rsidR="00B63340" w:rsidRPr="007A431E">
        <w:rPr>
          <w:rFonts w:ascii="Garamond" w:hAnsi="Garamond" w:cs="Arial"/>
          <w:i/>
          <w:iCs/>
          <w:sz w:val="24"/>
          <w:szCs w:val="24"/>
        </w:rPr>
        <w:t>alcallde</w:t>
      </w:r>
      <w:proofErr w:type="spellEnd"/>
      <w:r w:rsidR="00B63340" w:rsidRPr="007A431E">
        <w:rPr>
          <w:rFonts w:ascii="Garamond" w:hAnsi="Garamond" w:cs="Arial"/>
          <w:i/>
          <w:iCs/>
          <w:sz w:val="24"/>
          <w:szCs w:val="24"/>
        </w:rPr>
        <w:t xml:space="preserve"> e </w:t>
      </w:r>
      <w:proofErr w:type="spellStart"/>
      <w:r w:rsidR="00B63340" w:rsidRPr="007A431E">
        <w:rPr>
          <w:rFonts w:ascii="Garamond" w:hAnsi="Garamond" w:cs="Arial"/>
          <w:i/>
          <w:iCs/>
          <w:sz w:val="24"/>
          <w:szCs w:val="24"/>
        </w:rPr>
        <w:t>conceyo</w:t>
      </w:r>
      <w:proofErr w:type="spellEnd"/>
      <w:r w:rsidR="00B63340" w:rsidRPr="007A431E">
        <w:rPr>
          <w:rFonts w:ascii="Garamond" w:hAnsi="Garamond" w:cs="Arial"/>
          <w:i/>
          <w:iCs/>
          <w:sz w:val="24"/>
          <w:szCs w:val="24"/>
        </w:rPr>
        <w:t xml:space="preserve"> e </w:t>
      </w:r>
      <w:proofErr w:type="spellStart"/>
      <w:r w:rsidR="00B63340" w:rsidRPr="007A431E">
        <w:rPr>
          <w:rFonts w:ascii="Garamond" w:hAnsi="Garamond" w:cs="Arial"/>
          <w:i/>
          <w:iCs/>
          <w:sz w:val="24"/>
          <w:szCs w:val="24"/>
        </w:rPr>
        <w:t>enforquenllo</w:t>
      </w:r>
      <w:proofErr w:type="spellEnd"/>
      <w:r w:rsidR="00B63340" w:rsidRPr="007A431E">
        <w:rPr>
          <w:rFonts w:ascii="Garamond" w:hAnsi="Garamond" w:cs="Arial"/>
          <w:i/>
          <w:iCs/>
          <w:sz w:val="24"/>
          <w:szCs w:val="24"/>
        </w:rPr>
        <w:t xml:space="preserve"> </w:t>
      </w:r>
      <w:proofErr w:type="spellStart"/>
      <w:r w:rsidR="00B63340" w:rsidRPr="007A431E">
        <w:rPr>
          <w:rFonts w:ascii="Garamond" w:hAnsi="Garamond" w:cs="Arial"/>
          <w:i/>
          <w:iCs/>
          <w:sz w:val="24"/>
          <w:szCs w:val="24"/>
        </w:rPr>
        <w:t>commo</w:t>
      </w:r>
      <w:proofErr w:type="spellEnd"/>
      <w:r w:rsidR="00B63340" w:rsidRPr="007A431E">
        <w:rPr>
          <w:rFonts w:ascii="Garamond" w:hAnsi="Garamond" w:cs="Arial"/>
          <w:i/>
          <w:iCs/>
          <w:sz w:val="24"/>
          <w:szCs w:val="24"/>
        </w:rPr>
        <w:t xml:space="preserve"> </w:t>
      </w:r>
      <w:proofErr w:type="spellStart"/>
      <w:r w:rsidR="00B63340" w:rsidRPr="007A431E">
        <w:rPr>
          <w:rFonts w:ascii="Garamond" w:hAnsi="Garamond" w:cs="Arial"/>
          <w:i/>
          <w:iCs/>
          <w:sz w:val="24"/>
          <w:szCs w:val="24"/>
        </w:rPr>
        <w:t>aleuoso</w:t>
      </w:r>
      <w:proofErr w:type="spellEnd"/>
      <w:r w:rsidR="00B63340" w:rsidRPr="007A431E">
        <w:rPr>
          <w:rFonts w:ascii="Garamond" w:hAnsi="Garamond" w:cs="Arial"/>
          <w:i/>
          <w:iCs/>
          <w:sz w:val="24"/>
          <w:szCs w:val="24"/>
        </w:rPr>
        <w:t xml:space="preserve"> e </w:t>
      </w:r>
      <w:proofErr w:type="spellStart"/>
      <w:r w:rsidR="00B63340" w:rsidRPr="007A431E">
        <w:rPr>
          <w:rFonts w:ascii="Garamond" w:hAnsi="Garamond" w:cs="Arial"/>
          <w:i/>
          <w:iCs/>
          <w:sz w:val="24"/>
          <w:szCs w:val="24"/>
        </w:rPr>
        <w:t>traydor</w:t>
      </w:r>
      <w:proofErr w:type="spellEnd"/>
      <w:r w:rsidR="00B63340" w:rsidRPr="007A431E">
        <w:rPr>
          <w:rFonts w:ascii="Garamond" w:hAnsi="Garamond" w:cs="Arial"/>
          <w:i/>
          <w:iCs/>
          <w:sz w:val="24"/>
          <w:szCs w:val="24"/>
        </w:rPr>
        <w:t xml:space="preserve">, e pierda </w:t>
      </w:r>
      <w:proofErr w:type="spellStart"/>
      <w:r w:rsidR="00B63340" w:rsidRPr="007A431E">
        <w:rPr>
          <w:rFonts w:ascii="Garamond" w:hAnsi="Garamond" w:cs="Arial"/>
          <w:i/>
          <w:iCs/>
          <w:sz w:val="24"/>
          <w:szCs w:val="24"/>
        </w:rPr>
        <w:t>quanto</w:t>
      </w:r>
      <w:proofErr w:type="spellEnd"/>
      <w:r w:rsidR="00B63340" w:rsidRPr="007A431E">
        <w:rPr>
          <w:rFonts w:ascii="Garamond" w:hAnsi="Garamond" w:cs="Arial"/>
          <w:i/>
          <w:iCs/>
          <w:sz w:val="24"/>
          <w:szCs w:val="24"/>
        </w:rPr>
        <w:t xml:space="preserve"> </w:t>
      </w:r>
      <w:proofErr w:type="spellStart"/>
      <w:r w:rsidR="00B63340" w:rsidRPr="007A431E">
        <w:rPr>
          <w:rFonts w:ascii="Garamond" w:hAnsi="Garamond" w:cs="Arial"/>
          <w:i/>
          <w:iCs/>
          <w:sz w:val="24"/>
          <w:szCs w:val="24"/>
        </w:rPr>
        <w:t>ouier</w:t>
      </w:r>
      <w:proofErr w:type="spellEnd"/>
      <w:r w:rsidR="00B63340" w:rsidRPr="007A431E">
        <w:rPr>
          <w:rFonts w:ascii="Garamond" w:hAnsi="Garamond" w:cs="Arial"/>
          <w:i/>
          <w:iCs/>
          <w:sz w:val="24"/>
          <w:szCs w:val="24"/>
        </w:rPr>
        <w:t xml:space="preserve">. E </w:t>
      </w:r>
      <w:proofErr w:type="spellStart"/>
      <w:r w:rsidR="00B63340" w:rsidRPr="007A431E">
        <w:rPr>
          <w:rFonts w:ascii="Garamond" w:hAnsi="Garamond" w:cs="Arial"/>
          <w:i/>
          <w:iCs/>
          <w:sz w:val="24"/>
          <w:szCs w:val="24"/>
        </w:rPr>
        <w:t>esse</w:t>
      </w:r>
      <w:proofErr w:type="spellEnd"/>
      <w:r w:rsidR="00B63340" w:rsidRPr="007A431E">
        <w:rPr>
          <w:rFonts w:ascii="Garamond" w:hAnsi="Garamond" w:cs="Arial"/>
          <w:i/>
          <w:iCs/>
          <w:sz w:val="24"/>
          <w:szCs w:val="24"/>
        </w:rPr>
        <w:t xml:space="preserve"> </w:t>
      </w:r>
      <w:proofErr w:type="spellStart"/>
      <w:r w:rsidR="00B63340" w:rsidRPr="007A431E">
        <w:rPr>
          <w:rFonts w:ascii="Garamond" w:hAnsi="Garamond" w:cs="Arial"/>
          <w:i/>
          <w:iCs/>
          <w:sz w:val="24"/>
          <w:szCs w:val="24"/>
        </w:rPr>
        <w:t>auer</w:t>
      </w:r>
      <w:proofErr w:type="spellEnd"/>
      <w:r w:rsidR="00B63340" w:rsidRPr="007A431E">
        <w:rPr>
          <w:rFonts w:ascii="Garamond" w:hAnsi="Garamond" w:cs="Arial"/>
          <w:i/>
          <w:iCs/>
          <w:sz w:val="24"/>
          <w:szCs w:val="24"/>
        </w:rPr>
        <w:t xml:space="preserve"> </w:t>
      </w:r>
      <w:proofErr w:type="spellStart"/>
      <w:r w:rsidR="00B63340" w:rsidRPr="007A431E">
        <w:rPr>
          <w:rFonts w:ascii="Garamond" w:hAnsi="Garamond" w:cs="Arial"/>
          <w:i/>
          <w:iCs/>
          <w:sz w:val="24"/>
          <w:szCs w:val="24"/>
        </w:rPr>
        <w:t>quelle</w:t>
      </w:r>
      <w:proofErr w:type="spellEnd"/>
      <w:r w:rsidR="00B63340" w:rsidRPr="007A431E">
        <w:rPr>
          <w:rFonts w:ascii="Garamond" w:hAnsi="Garamond" w:cs="Arial"/>
          <w:i/>
          <w:iCs/>
          <w:sz w:val="24"/>
          <w:szCs w:val="24"/>
        </w:rPr>
        <w:t xml:space="preserve"> </w:t>
      </w:r>
      <w:proofErr w:type="spellStart"/>
      <w:r w:rsidR="00B63340" w:rsidRPr="007A431E">
        <w:rPr>
          <w:rFonts w:ascii="Garamond" w:hAnsi="Garamond" w:cs="Arial"/>
          <w:i/>
          <w:iCs/>
          <w:sz w:val="24"/>
          <w:szCs w:val="24"/>
        </w:rPr>
        <w:t>axaren</w:t>
      </w:r>
      <w:proofErr w:type="spellEnd"/>
      <w:r w:rsidR="00B63340" w:rsidRPr="007A431E">
        <w:rPr>
          <w:rFonts w:ascii="Garamond" w:hAnsi="Garamond" w:cs="Arial"/>
          <w:i/>
          <w:iCs/>
          <w:sz w:val="24"/>
          <w:szCs w:val="24"/>
        </w:rPr>
        <w:t xml:space="preserve">, las dos partes entren en </w:t>
      </w:r>
      <w:proofErr w:type="spellStart"/>
      <w:r w:rsidR="00B63340" w:rsidRPr="007A431E">
        <w:rPr>
          <w:rFonts w:ascii="Garamond" w:hAnsi="Garamond" w:cs="Arial"/>
          <w:i/>
          <w:iCs/>
          <w:sz w:val="24"/>
          <w:szCs w:val="24"/>
        </w:rPr>
        <w:t>prol</w:t>
      </w:r>
      <w:proofErr w:type="spellEnd"/>
      <w:r w:rsidR="00B63340" w:rsidRPr="007A431E">
        <w:rPr>
          <w:rFonts w:ascii="Garamond" w:hAnsi="Garamond" w:cs="Arial"/>
          <w:i/>
          <w:iCs/>
          <w:sz w:val="24"/>
          <w:szCs w:val="24"/>
        </w:rPr>
        <w:t xml:space="preserve"> de </w:t>
      </w:r>
      <w:proofErr w:type="spellStart"/>
      <w:r w:rsidR="00B63340" w:rsidRPr="007A431E">
        <w:rPr>
          <w:rFonts w:ascii="Garamond" w:hAnsi="Garamond" w:cs="Arial"/>
          <w:i/>
          <w:iCs/>
          <w:sz w:val="24"/>
          <w:szCs w:val="24"/>
        </w:rPr>
        <w:t>conceyo</w:t>
      </w:r>
      <w:proofErr w:type="spellEnd"/>
      <w:r w:rsidR="00B63340" w:rsidRPr="007A431E">
        <w:rPr>
          <w:rFonts w:ascii="Garamond" w:hAnsi="Garamond" w:cs="Arial"/>
          <w:i/>
          <w:iCs/>
          <w:sz w:val="24"/>
          <w:szCs w:val="24"/>
        </w:rPr>
        <w:t xml:space="preserve"> e dela puente e del muro, e la tercia </w:t>
      </w:r>
      <w:proofErr w:type="spellStart"/>
      <w:r w:rsidR="00B63340" w:rsidRPr="007A431E">
        <w:rPr>
          <w:rFonts w:ascii="Garamond" w:hAnsi="Garamond" w:cs="Arial"/>
          <w:i/>
          <w:iCs/>
          <w:sz w:val="24"/>
          <w:szCs w:val="24"/>
        </w:rPr>
        <w:t>alos</w:t>
      </w:r>
      <w:proofErr w:type="spellEnd"/>
      <w:r w:rsidR="00B63340" w:rsidRPr="007A431E">
        <w:rPr>
          <w:rFonts w:ascii="Garamond" w:hAnsi="Garamond" w:cs="Arial"/>
          <w:i/>
          <w:iCs/>
          <w:sz w:val="24"/>
          <w:szCs w:val="24"/>
        </w:rPr>
        <w:t xml:space="preserve"> alcaldes</w:t>
      </w:r>
      <w:r w:rsidRPr="007A431E">
        <w:rPr>
          <w:rFonts w:ascii="Garamond" w:hAnsi="Garamond" w:cs="Arial"/>
          <w:i/>
          <w:iCs/>
          <w:sz w:val="24"/>
          <w:szCs w:val="24"/>
        </w:rPr>
        <w:t>”</w:t>
      </w:r>
      <w:r w:rsidR="00B63340" w:rsidRPr="007A431E">
        <w:rPr>
          <w:rFonts w:ascii="Garamond" w:hAnsi="Garamond" w:cs="Arial"/>
          <w:sz w:val="24"/>
          <w:szCs w:val="24"/>
        </w:rPr>
        <w:t xml:space="preserve"> (...)</w:t>
      </w:r>
      <w:r w:rsidR="00B63340" w:rsidRPr="007A431E">
        <w:rPr>
          <w:rStyle w:val="Refdenotaalpie"/>
          <w:rFonts w:ascii="Garamond" w:hAnsi="Garamond" w:cs="Arial"/>
          <w:sz w:val="24"/>
          <w:szCs w:val="24"/>
        </w:rPr>
        <w:footnoteReference w:id="54"/>
      </w:r>
      <w:r w:rsidR="00B63340" w:rsidRPr="007A431E">
        <w:rPr>
          <w:rFonts w:ascii="Garamond" w:hAnsi="Garamond" w:cs="Arial"/>
          <w:sz w:val="24"/>
          <w:szCs w:val="24"/>
        </w:rPr>
        <w:t>.</w:t>
      </w:r>
    </w:p>
    <w:p w14:paraId="48A2A12C" w14:textId="2C3FD71C" w:rsidR="008A4FE9" w:rsidRPr="007A431E" w:rsidRDefault="009176FA" w:rsidP="007A431E">
      <w:pPr>
        <w:spacing w:line="240" w:lineRule="auto"/>
        <w:ind w:firstLine="360"/>
        <w:jc w:val="both"/>
        <w:rPr>
          <w:rFonts w:ascii="Garamond" w:hAnsi="Garamond" w:cs="Arial"/>
          <w:sz w:val="24"/>
          <w:szCs w:val="24"/>
        </w:rPr>
      </w:pPr>
      <w:r w:rsidRPr="007A431E">
        <w:rPr>
          <w:rFonts w:ascii="Garamond" w:hAnsi="Garamond" w:cs="Arial"/>
          <w:sz w:val="24"/>
          <w:szCs w:val="24"/>
        </w:rPr>
        <w:t>Nótese que en e</w:t>
      </w:r>
      <w:r w:rsidR="00D561BA" w:rsidRPr="007A431E">
        <w:rPr>
          <w:rFonts w:ascii="Garamond" w:hAnsi="Garamond" w:cs="Arial"/>
          <w:sz w:val="24"/>
          <w:szCs w:val="24"/>
        </w:rPr>
        <w:t>sta ley</w:t>
      </w:r>
      <w:r w:rsidRPr="007A431E">
        <w:rPr>
          <w:rFonts w:ascii="Garamond" w:hAnsi="Garamond" w:cs="Arial"/>
          <w:sz w:val="24"/>
          <w:szCs w:val="24"/>
        </w:rPr>
        <w:t xml:space="preserve"> apreciamos que, por deshonra de la mujer en </w:t>
      </w:r>
      <w:r w:rsidR="00A25124" w:rsidRPr="007A431E">
        <w:rPr>
          <w:rFonts w:ascii="Garamond" w:hAnsi="Garamond" w:cs="Arial"/>
          <w:sz w:val="24"/>
          <w:szCs w:val="24"/>
        </w:rPr>
        <w:t>dicho</w:t>
      </w:r>
      <w:r w:rsidRPr="007A431E">
        <w:rPr>
          <w:rFonts w:ascii="Garamond" w:hAnsi="Garamond" w:cs="Arial"/>
          <w:sz w:val="24"/>
          <w:szCs w:val="24"/>
        </w:rPr>
        <w:t xml:space="preserve"> contexto sexual, se entendía </w:t>
      </w:r>
      <w:proofErr w:type="spellStart"/>
      <w:r w:rsidRPr="007A431E">
        <w:rPr>
          <w:rFonts w:ascii="Garamond" w:hAnsi="Garamond" w:cs="Arial"/>
          <w:i/>
          <w:iCs/>
          <w:sz w:val="24"/>
          <w:szCs w:val="24"/>
        </w:rPr>
        <w:t>fodir</w:t>
      </w:r>
      <w:proofErr w:type="spellEnd"/>
      <w:r w:rsidRPr="007A431E">
        <w:rPr>
          <w:rFonts w:ascii="Garamond" w:hAnsi="Garamond" w:cs="Arial"/>
          <w:sz w:val="24"/>
          <w:szCs w:val="24"/>
        </w:rPr>
        <w:t xml:space="preserve"> a la </w:t>
      </w:r>
      <w:r w:rsidR="008A4FE9" w:rsidRPr="007A431E">
        <w:rPr>
          <w:rFonts w:ascii="Garamond" w:hAnsi="Garamond" w:cs="Arial"/>
          <w:sz w:val="24"/>
          <w:szCs w:val="24"/>
        </w:rPr>
        <w:t>víctima</w:t>
      </w:r>
      <w:r w:rsidRPr="007A431E">
        <w:rPr>
          <w:rFonts w:ascii="Garamond" w:hAnsi="Garamond" w:cs="Arial"/>
          <w:sz w:val="24"/>
          <w:szCs w:val="24"/>
        </w:rPr>
        <w:t>, o bien “</w:t>
      </w:r>
      <w:r w:rsidRPr="002764DC">
        <w:rPr>
          <w:rFonts w:ascii="Garamond" w:hAnsi="Garamond" w:cs="Arial"/>
          <w:i/>
          <w:iCs/>
          <w:sz w:val="24"/>
          <w:szCs w:val="24"/>
        </w:rPr>
        <w:t xml:space="preserve">la </w:t>
      </w:r>
      <w:proofErr w:type="spellStart"/>
      <w:r w:rsidRPr="002764DC">
        <w:rPr>
          <w:rFonts w:ascii="Garamond" w:hAnsi="Garamond" w:cs="Arial"/>
          <w:i/>
          <w:iCs/>
          <w:sz w:val="24"/>
          <w:szCs w:val="24"/>
        </w:rPr>
        <w:t>metir</w:t>
      </w:r>
      <w:proofErr w:type="spellEnd"/>
      <w:r w:rsidRPr="002764DC">
        <w:rPr>
          <w:rFonts w:ascii="Garamond" w:hAnsi="Garamond" w:cs="Arial"/>
          <w:i/>
          <w:iCs/>
          <w:sz w:val="24"/>
          <w:szCs w:val="24"/>
        </w:rPr>
        <w:t xml:space="preserve"> so si por la </w:t>
      </w:r>
      <w:proofErr w:type="spellStart"/>
      <w:r w:rsidRPr="002764DC">
        <w:rPr>
          <w:rFonts w:ascii="Garamond" w:hAnsi="Garamond" w:cs="Arial"/>
          <w:i/>
          <w:iCs/>
          <w:sz w:val="24"/>
          <w:szCs w:val="24"/>
        </w:rPr>
        <w:t>foder</w:t>
      </w:r>
      <w:proofErr w:type="spellEnd"/>
      <w:r w:rsidRPr="007A431E">
        <w:rPr>
          <w:rFonts w:ascii="Garamond" w:hAnsi="Garamond" w:cs="Arial"/>
          <w:sz w:val="24"/>
          <w:szCs w:val="24"/>
        </w:rPr>
        <w:t>”</w:t>
      </w:r>
      <w:r w:rsidR="00D561BA" w:rsidRPr="007A431E">
        <w:rPr>
          <w:rStyle w:val="Refdenotaalpie"/>
          <w:rFonts w:ascii="Garamond" w:hAnsi="Garamond" w:cs="Arial"/>
          <w:sz w:val="24"/>
          <w:szCs w:val="24"/>
        </w:rPr>
        <w:footnoteReference w:id="55"/>
      </w:r>
      <w:r w:rsidRPr="007A431E">
        <w:rPr>
          <w:rFonts w:ascii="Garamond" w:hAnsi="Garamond" w:cs="Arial"/>
          <w:sz w:val="24"/>
          <w:szCs w:val="24"/>
        </w:rPr>
        <w:t xml:space="preserve">. En consecuencia, estamos </w:t>
      </w:r>
      <w:r w:rsidR="00837E33" w:rsidRPr="007A431E">
        <w:rPr>
          <w:rFonts w:ascii="Garamond" w:hAnsi="Garamond" w:cs="Arial"/>
          <w:sz w:val="24"/>
          <w:szCs w:val="24"/>
        </w:rPr>
        <w:t>claramente en la esfera narrativa</w:t>
      </w:r>
      <w:r w:rsidRPr="007A431E">
        <w:rPr>
          <w:rFonts w:ascii="Garamond" w:hAnsi="Garamond" w:cs="Arial"/>
          <w:sz w:val="24"/>
          <w:szCs w:val="24"/>
        </w:rPr>
        <w:t xml:space="preserve"> de</w:t>
      </w:r>
      <w:r w:rsidR="00837E33" w:rsidRPr="007A431E">
        <w:rPr>
          <w:rFonts w:ascii="Garamond" w:hAnsi="Garamond" w:cs="Arial"/>
          <w:sz w:val="24"/>
          <w:szCs w:val="24"/>
        </w:rPr>
        <w:t xml:space="preserve"> la</w:t>
      </w:r>
      <w:r w:rsidRPr="007A431E">
        <w:rPr>
          <w:rFonts w:ascii="Garamond" w:hAnsi="Garamond" w:cs="Arial"/>
          <w:sz w:val="24"/>
          <w:szCs w:val="24"/>
        </w:rPr>
        <w:t xml:space="preserve"> violación</w:t>
      </w:r>
      <w:r w:rsidR="00837E33" w:rsidRPr="007A431E">
        <w:rPr>
          <w:rFonts w:ascii="Garamond" w:hAnsi="Garamond" w:cs="Arial"/>
          <w:sz w:val="24"/>
          <w:szCs w:val="24"/>
        </w:rPr>
        <w:t>, como l</w:t>
      </w:r>
      <w:r w:rsidRPr="007A431E">
        <w:rPr>
          <w:rFonts w:ascii="Garamond" w:hAnsi="Garamond" w:cs="Arial"/>
          <w:sz w:val="24"/>
          <w:szCs w:val="24"/>
        </w:rPr>
        <w:t xml:space="preserve">a acción </w:t>
      </w:r>
      <w:r w:rsidR="00A25124" w:rsidRPr="007A431E">
        <w:rPr>
          <w:rFonts w:ascii="Garamond" w:hAnsi="Garamond" w:cs="Arial"/>
          <w:sz w:val="24"/>
          <w:szCs w:val="24"/>
        </w:rPr>
        <w:t>sexual referida</w:t>
      </w:r>
      <w:r w:rsidRPr="007A431E">
        <w:rPr>
          <w:rFonts w:ascii="Garamond" w:hAnsi="Garamond" w:cs="Arial"/>
          <w:sz w:val="24"/>
          <w:szCs w:val="24"/>
        </w:rPr>
        <w:t xml:space="preserve"> en </w:t>
      </w:r>
      <w:r w:rsidRPr="007A431E">
        <w:rPr>
          <w:rFonts w:ascii="Garamond" w:hAnsi="Garamond" w:cs="Arial"/>
          <w:sz w:val="24"/>
          <w:szCs w:val="24"/>
        </w:rPr>
        <w:lastRenderedPageBreak/>
        <w:t xml:space="preserve">el fuero de Ledesma. </w:t>
      </w:r>
      <w:r w:rsidR="00164567" w:rsidRPr="007A431E">
        <w:rPr>
          <w:rFonts w:ascii="Garamond" w:hAnsi="Garamond" w:cs="Arial"/>
          <w:sz w:val="24"/>
          <w:szCs w:val="24"/>
        </w:rPr>
        <w:t>Pero</w:t>
      </w:r>
      <w:r w:rsidR="006822CE" w:rsidRPr="007A431E">
        <w:rPr>
          <w:rFonts w:ascii="Garamond" w:hAnsi="Garamond" w:cs="Arial"/>
          <w:sz w:val="24"/>
          <w:szCs w:val="24"/>
        </w:rPr>
        <w:t>,</w:t>
      </w:r>
      <w:r w:rsidR="00164567" w:rsidRPr="007A431E">
        <w:rPr>
          <w:rFonts w:ascii="Garamond" w:hAnsi="Garamond" w:cs="Arial"/>
          <w:sz w:val="24"/>
          <w:szCs w:val="24"/>
        </w:rPr>
        <w:t xml:space="preserve"> si queremos seguir indagando en los delitos sexuales contra </w:t>
      </w:r>
      <w:r w:rsidR="008A4FE9" w:rsidRPr="007A431E">
        <w:rPr>
          <w:rFonts w:ascii="Garamond" w:hAnsi="Garamond" w:cs="Arial"/>
          <w:sz w:val="24"/>
          <w:szCs w:val="24"/>
        </w:rPr>
        <w:t>la hija</w:t>
      </w:r>
      <w:r w:rsidR="00164567" w:rsidRPr="007A431E">
        <w:rPr>
          <w:rFonts w:ascii="Garamond" w:hAnsi="Garamond" w:cs="Arial"/>
          <w:sz w:val="24"/>
          <w:szCs w:val="24"/>
        </w:rPr>
        <w:t xml:space="preserve"> de familia</w:t>
      </w:r>
      <w:r w:rsidR="008A4FE9" w:rsidRPr="007A431E">
        <w:rPr>
          <w:rFonts w:ascii="Garamond" w:hAnsi="Garamond" w:cs="Arial"/>
          <w:sz w:val="24"/>
          <w:szCs w:val="24"/>
        </w:rPr>
        <w:t xml:space="preserve">, podemos emplear la literalidad del fuero de Zamora del siglo XIII: </w:t>
      </w:r>
    </w:p>
    <w:p w14:paraId="0CA0FA0B" w14:textId="04E0D438" w:rsidR="008A4FE9" w:rsidRPr="007A431E" w:rsidRDefault="004741AF" w:rsidP="007A431E">
      <w:pPr>
        <w:spacing w:line="240" w:lineRule="auto"/>
        <w:ind w:left="708" w:firstLine="708"/>
        <w:jc w:val="both"/>
        <w:rPr>
          <w:rFonts w:ascii="Garamond" w:hAnsi="Garamond" w:cs="Arial"/>
          <w:sz w:val="24"/>
          <w:szCs w:val="24"/>
        </w:rPr>
      </w:pPr>
      <w:r w:rsidRPr="007A431E">
        <w:rPr>
          <w:rFonts w:ascii="Garamond" w:hAnsi="Garamond" w:cs="Arial"/>
          <w:i/>
          <w:iCs/>
          <w:sz w:val="24"/>
          <w:szCs w:val="24"/>
        </w:rPr>
        <w:t>“</w:t>
      </w:r>
      <w:r w:rsidR="008A4FE9" w:rsidRPr="007A431E">
        <w:rPr>
          <w:rFonts w:ascii="Garamond" w:hAnsi="Garamond" w:cs="Arial"/>
          <w:i/>
          <w:iCs/>
          <w:sz w:val="24"/>
          <w:szCs w:val="24"/>
        </w:rPr>
        <w:t xml:space="preserve">Quien </w:t>
      </w:r>
      <w:proofErr w:type="spellStart"/>
      <w:r w:rsidR="008A4FE9" w:rsidRPr="007A431E">
        <w:rPr>
          <w:rFonts w:ascii="Garamond" w:hAnsi="Garamond" w:cs="Arial"/>
          <w:i/>
          <w:iCs/>
          <w:sz w:val="24"/>
          <w:szCs w:val="24"/>
        </w:rPr>
        <w:t>fiya</w:t>
      </w:r>
      <w:proofErr w:type="spellEnd"/>
      <w:r w:rsidR="008A4FE9" w:rsidRPr="007A431E">
        <w:rPr>
          <w:rFonts w:ascii="Garamond" w:hAnsi="Garamond" w:cs="Arial"/>
          <w:i/>
          <w:iCs/>
          <w:sz w:val="24"/>
          <w:szCs w:val="24"/>
        </w:rPr>
        <w:t xml:space="preserve"> o parienta </w:t>
      </w:r>
      <w:proofErr w:type="spellStart"/>
      <w:r w:rsidR="008A4FE9" w:rsidRPr="007A431E">
        <w:rPr>
          <w:rFonts w:ascii="Garamond" w:hAnsi="Garamond" w:cs="Arial"/>
          <w:i/>
          <w:iCs/>
          <w:sz w:val="24"/>
          <w:szCs w:val="24"/>
        </w:rPr>
        <w:t>ayena</w:t>
      </w:r>
      <w:proofErr w:type="spellEnd"/>
      <w:r w:rsidR="008A4FE9" w:rsidRPr="007A431E">
        <w:rPr>
          <w:rFonts w:ascii="Garamond" w:hAnsi="Garamond" w:cs="Arial"/>
          <w:i/>
          <w:iCs/>
          <w:sz w:val="24"/>
          <w:szCs w:val="24"/>
        </w:rPr>
        <w:t xml:space="preserve"> </w:t>
      </w:r>
      <w:proofErr w:type="spellStart"/>
      <w:r w:rsidR="008A4FE9" w:rsidRPr="007A431E">
        <w:rPr>
          <w:rFonts w:ascii="Garamond" w:hAnsi="Garamond" w:cs="Arial"/>
          <w:i/>
          <w:iCs/>
          <w:sz w:val="24"/>
          <w:szCs w:val="24"/>
        </w:rPr>
        <w:t>sosacar</w:t>
      </w:r>
      <w:proofErr w:type="spellEnd"/>
      <w:r w:rsidR="008A4FE9" w:rsidRPr="007A431E">
        <w:rPr>
          <w:rFonts w:ascii="Garamond" w:hAnsi="Garamond" w:cs="Arial"/>
          <w:i/>
          <w:iCs/>
          <w:sz w:val="24"/>
          <w:szCs w:val="24"/>
        </w:rPr>
        <w:t xml:space="preserve">’ en cabellos, que non sea mallada </w:t>
      </w:r>
      <w:proofErr w:type="spellStart"/>
      <w:r w:rsidR="008A4FE9" w:rsidRPr="007A431E">
        <w:rPr>
          <w:rFonts w:ascii="Garamond" w:hAnsi="Garamond" w:cs="Arial"/>
          <w:i/>
          <w:iCs/>
          <w:sz w:val="24"/>
          <w:szCs w:val="24"/>
        </w:rPr>
        <w:t>ayena</w:t>
      </w:r>
      <w:proofErr w:type="spellEnd"/>
      <w:r w:rsidR="008A4FE9" w:rsidRPr="007A431E">
        <w:rPr>
          <w:rFonts w:ascii="Garamond" w:hAnsi="Garamond" w:cs="Arial"/>
          <w:i/>
          <w:iCs/>
          <w:sz w:val="24"/>
          <w:szCs w:val="24"/>
        </w:rPr>
        <w:t xml:space="preserve">, denle tales derechuras cuales dieron a </w:t>
      </w:r>
      <w:proofErr w:type="spellStart"/>
      <w:r w:rsidR="008A4FE9" w:rsidRPr="007A431E">
        <w:rPr>
          <w:rFonts w:ascii="Garamond" w:hAnsi="Garamond" w:cs="Arial"/>
          <w:i/>
          <w:iCs/>
          <w:sz w:val="24"/>
          <w:szCs w:val="24"/>
        </w:rPr>
        <w:t>sua</w:t>
      </w:r>
      <w:proofErr w:type="spellEnd"/>
      <w:r w:rsidR="008A4FE9" w:rsidRPr="007A431E">
        <w:rPr>
          <w:rFonts w:ascii="Garamond" w:hAnsi="Garamond" w:cs="Arial"/>
          <w:i/>
          <w:iCs/>
          <w:sz w:val="24"/>
          <w:szCs w:val="24"/>
        </w:rPr>
        <w:t xml:space="preserve"> madre. E se </w:t>
      </w:r>
      <w:proofErr w:type="spellStart"/>
      <w:r w:rsidR="008A4FE9" w:rsidRPr="007A431E">
        <w:rPr>
          <w:rFonts w:ascii="Garamond" w:hAnsi="Garamond" w:cs="Arial"/>
          <w:i/>
          <w:iCs/>
          <w:sz w:val="24"/>
          <w:szCs w:val="24"/>
        </w:rPr>
        <w:t>sua</w:t>
      </w:r>
      <w:proofErr w:type="spellEnd"/>
      <w:r w:rsidR="008A4FE9" w:rsidRPr="007A431E">
        <w:rPr>
          <w:rFonts w:ascii="Garamond" w:hAnsi="Garamond" w:cs="Arial"/>
          <w:i/>
          <w:iCs/>
          <w:sz w:val="24"/>
          <w:szCs w:val="24"/>
        </w:rPr>
        <w:t xml:space="preserve"> madre non </w:t>
      </w:r>
      <w:proofErr w:type="spellStart"/>
      <w:r w:rsidR="008A4FE9" w:rsidRPr="007A431E">
        <w:rPr>
          <w:rFonts w:ascii="Garamond" w:hAnsi="Garamond" w:cs="Arial"/>
          <w:i/>
          <w:iCs/>
          <w:sz w:val="24"/>
          <w:szCs w:val="24"/>
        </w:rPr>
        <w:t>hobo</w:t>
      </w:r>
      <w:proofErr w:type="spellEnd"/>
      <w:r w:rsidR="008A4FE9" w:rsidRPr="007A431E">
        <w:rPr>
          <w:rFonts w:ascii="Garamond" w:hAnsi="Garamond" w:cs="Arial"/>
          <w:i/>
          <w:iCs/>
          <w:sz w:val="24"/>
          <w:szCs w:val="24"/>
        </w:rPr>
        <w:t xml:space="preserve"> derechuras, denle tales derechuras como a la parienta más propincua que </w:t>
      </w:r>
      <w:proofErr w:type="spellStart"/>
      <w:r w:rsidR="008A4FE9" w:rsidRPr="007A431E">
        <w:rPr>
          <w:rFonts w:ascii="Garamond" w:hAnsi="Garamond" w:cs="Arial"/>
          <w:i/>
          <w:iCs/>
          <w:sz w:val="24"/>
          <w:szCs w:val="24"/>
        </w:rPr>
        <w:t>hobier</w:t>
      </w:r>
      <w:proofErr w:type="spellEnd"/>
      <w:r w:rsidR="008A4FE9" w:rsidRPr="007A431E">
        <w:rPr>
          <w:rFonts w:ascii="Garamond" w:hAnsi="Garamond" w:cs="Arial"/>
          <w:i/>
          <w:iCs/>
          <w:sz w:val="24"/>
          <w:szCs w:val="24"/>
        </w:rPr>
        <w:t xml:space="preserve">’. E quien la </w:t>
      </w:r>
      <w:proofErr w:type="spellStart"/>
      <w:r w:rsidR="008A4FE9" w:rsidRPr="007A431E">
        <w:rPr>
          <w:rFonts w:ascii="Garamond" w:hAnsi="Garamond" w:cs="Arial"/>
          <w:i/>
          <w:iCs/>
          <w:sz w:val="24"/>
          <w:szCs w:val="24"/>
        </w:rPr>
        <w:t>forciar</w:t>
      </w:r>
      <w:proofErr w:type="spellEnd"/>
      <w:r w:rsidR="008A4FE9" w:rsidRPr="007A431E">
        <w:rPr>
          <w:rFonts w:ascii="Garamond" w:hAnsi="Garamond" w:cs="Arial"/>
          <w:i/>
          <w:iCs/>
          <w:sz w:val="24"/>
          <w:szCs w:val="24"/>
        </w:rPr>
        <w:t>’, muera por ella se yo pudieran firmar</w:t>
      </w:r>
      <w:r w:rsidRPr="007A431E">
        <w:rPr>
          <w:rFonts w:ascii="Garamond" w:hAnsi="Garamond" w:cs="Arial"/>
          <w:i/>
          <w:iCs/>
          <w:sz w:val="24"/>
          <w:szCs w:val="24"/>
        </w:rPr>
        <w:t>”</w:t>
      </w:r>
      <w:r w:rsidR="008A4FE9" w:rsidRPr="007A431E">
        <w:rPr>
          <w:rStyle w:val="Refdenotaalpie"/>
          <w:rFonts w:ascii="Garamond" w:hAnsi="Garamond" w:cs="Arial"/>
          <w:sz w:val="24"/>
          <w:szCs w:val="24"/>
        </w:rPr>
        <w:footnoteReference w:id="56"/>
      </w:r>
      <w:r w:rsidR="008A4FE9" w:rsidRPr="007A431E">
        <w:rPr>
          <w:rFonts w:ascii="Garamond" w:hAnsi="Garamond" w:cs="Arial"/>
          <w:sz w:val="24"/>
          <w:szCs w:val="24"/>
        </w:rPr>
        <w:t>.</w:t>
      </w:r>
    </w:p>
    <w:p w14:paraId="584280FC" w14:textId="7AD3C83E" w:rsidR="00A25124" w:rsidRPr="007A431E" w:rsidRDefault="008A4FE9" w:rsidP="007A431E">
      <w:pPr>
        <w:pStyle w:val="Sinespaciado"/>
        <w:ind w:firstLine="708"/>
        <w:jc w:val="both"/>
        <w:rPr>
          <w:rFonts w:ascii="Garamond" w:hAnsi="Garamond" w:cs="Arial"/>
          <w:sz w:val="24"/>
          <w:szCs w:val="24"/>
        </w:rPr>
      </w:pPr>
      <w:r w:rsidRPr="007A431E">
        <w:rPr>
          <w:rFonts w:ascii="Garamond" w:hAnsi="Garamond" w:cs="Arial"/>
          <w:sz w:val="24"/>
          <w:szCs w:val="24"/>
        </w:rPr>
        <w:t xml:space="preserve">En esta ley </w:t>
      </w:r>
      <w:r w:rsidR="00164567" w:rsidRPr="007A431E">
        <w:rPr>
          <w:rFonts w:ascii="Garamond" w:hAnsi="Garamond" w:cs="Arial"/>
          <w:sz w:val="24"/>
          <w:szCs w:val="24"/>
        </w:rPr>
        <w:t xml:space="preserve">zamorana </w:t>
      </w:r>
      <w:r w:rsidRPr="007A431E">
        <w:rPr>
          <w:rFonts w:ascii="Garamond" w:hAnsi="Garamond" w:cs="Arial"/>
          <w:sz w:val="24"/>
          <w:szCs w:val="24"/>
        </w:rPr>
        <w:t>apreciamos</w:t>
      </w:r>
      <w:r w:rsidR="00164567" w:rsidRPr="007A431E">
        <w:rPr>
          <w:rFonts w:ascii="Garamond" w:hAnsi="Garamond" w:cs="Arial"/>
          <w:sz w:val="24"/>
          <w:szCs w:val="24"/>
        </w:rPr>
        <w:t xml:space="preserve"> </w:t>
      </w:r>
      <w:r w:rsidRPr="007A431E">
        <w:rPr>
          <w:rFonts w:ascii="Garamond" w:hAnsi="Garamond" w:cs="Arial"/>
          <w:sz w:val="24"/>
          <w:szCs w:val="24"/>
        </w:rPr>
        <w:t>dos acci</w:t>
      </w:r>
      <w:r w:rsidR="00164567" w:rsidRPr="007A431E">
        <w:rPr>
          <w:rFonts w:ascii="Garamond" w:hAnsi="Garamond" w:cs="Arial"/>
          <w:sz w:val="24"/>
          <w:szCs w:val="24"/>
        </w:rPr>
        <w:t>ones</w:t>
      </w:r>
      <w:r w:rsidRPr="007A431E">
        <w:rPr>
          <w:rFonts w:ascii="Garamond" w:hAnsi="Garamond" w:cs="Arial"/>
          <w:sz w:val="24"/>
          <w:szCs w:val="24"/>
        </w:rPr>
        <w:t xml:space="preserve"> relacionadas</w:t>
      </w:r>
      <w:r w:rsidR="00A25124" w:rsidRPr="007A431E">
        <w:rPr>
          <w:rFonts w:ascii="Garamond" w:hAnsi="Garamond" w:cs="Arial"/>
          <w:sz w:val="24"/>
          <w:szCs w:val="24"/>
        </w:rPr>
        <w:t xml:space="preserve"> pero independientes</w:t>
      </w:r>
      <w:r w:rsidRPr="007A431E">
        <w:rPr>
          <w:rFonts w:ascii="Garamond" w:hAnsi="Garamond" w:cs="Arial"/>
          <w:sz w:val="24"/>
          <w:szCs w:val="24"/>
        </w:rPr>
        <w:t xml:space="preserve">, </w:t>
      </w:r>
      <w:r w:rsidR="00164567" w:rsidRPr="007A431E">
        <w:rPr>
          <w:rFonts w:ascii="Garamond" w:hAnsi="Garamond" w:cs="Arial"/>
          <w:sz w:val="24"/>
          <w:szCs w:val="24"/>
        </w:rPr>
        <w:t xml:space="preserve">la de </w:t>
      </w:r>
      <w:r w:rsidRPr="007A431E">
        <w:rPr>
          <w:rFonts w:ascii="Garamond" w:hAnsi="Garamond" w:cs="Arial"/>
          <w:sz w:val="24"/>
          <w:szCs w:val="24"/>
        </w:rPr>
        <w:t>sonsacar</w:t>
      </w:r>
      <w:r w:rsidR="00164567" w:rsidRPr="007A431E">
        <w:rPr>
          <w:rFonts w:ascii="Garamond" w:hAnsi="Garamond" w:cs="Arial"/>
          <w:sz w:val="24"/>
          <w:szCs w:val="24"/>
        </w:rPr>
        <w:t xml:space="preserve"> </w:t>
      </w:r>
      <w:r w:rsidR="00782C86" w:rsidRPr="007A431E">
        <w:rPr>
          <w:rFonts w:ascii="Garamond" w:hAnsi="Garamond" w:cs="Arial"/>
          <w:sz w:val="24"/>
          <w:szCs w:val="24"/>
        </w:rPr>
        <w:t xml:space="preserve">y la de forzar </w:t>
      </w:r>
      <w:r w:rsidR="00164567" w:rsidRPr="007A431E">
        <w:rPr>
          <w:rFonts w:ascii="Garamond" w:hAnsi="Garamond" w:cs="Arial"/>
          <w:sz w:val="24"/>
          <w:szCs w:val="24"/>
        </w:rPr>
        <w:t xml:space="preserve">a </w:t>
      </w:r>
      <w:r w:rsidR="00782C86" w:rsidRPr="007A431E">
        <w:rPr>
          <w:rFonts w:ascii="Garamond" w:hAnsi="Garamond" w:cs="Arial"/>
          <w:sz w:val="24"/>
          <w:szCs w:val="24"/>
        </w:rPr>
        <w:t xml:space="preserve">la </w:t>
      </w:r>
      <w:r w:rsidRPr="007A431E">
        <w:rPr>
          <w:rFonts w:ascii="Garamond" w:hAnsi="Garamond" w:cs="Arial"/>
          <w:sz w:val="24"/>
          <w:szCs w:val="24"/>
        </w:rPr>
        <w:t>parient</w:t>
      </w:r>
      <w:r w:rsidR="00164567" w:rsidRPr="007A431E">
        <w:rPr>
          <w:rFonts w:ascii="Garamond" w:hAnsi="Garamond" w:cs="Arial"/>
          <w:sz w:val="24"/>
          <w:szCs w:val="24"/>
        </w:rPr>
        <w:t>e</w:t>
      </w:r>
      <w:r w:rsidRPr="007A431E">
        <w:rPr>
          <w:rFonts w:ascii="Garamond" w:hAnsi="Garamond" w:cs="Arial"/>
          <w:sz w:val="24"/>
          <w:szCs w:val="24"/>
        </w:rPr>
        <w:t xml:space="preserve"> en cabellos</w:t>
      </w:r>
      <w:r w:rsidRPr="007A431E">
        <w:rPr>
          <w:rStyle w:val="Refdenotaalpie"/>
          <w:rFonts w:ascii="Garamond" w:hAnsi="Garamond" w:cs="Arial"/>
          <w:sz w:val="24"/>
          <w:szCs w:val="24"/>
        </w:rPr>
        <w:footnoteReference w:id="57"/>
      </w:r>
      <w:r w:rsidR="00164567" w:rsidRPr="007A431E">
        <w:rPr>
          <w:rFonts w:ascii="Garamond" w:hAnsi="Garamond" w:cs="Arial"/>
          <w:sz w:val="24"/>
          <w:szCs w:val="24"/>
        </w:rPr>
        <w:t xml:space="preserve">. </w:t>
      </w:r>
      <w:r w:rsidR="00A25124" w:rsidRPr="007A431E">
        <w:rPr>
          <w:rFonts w:ascii="Garamond" w:hAnsi="Garamond" w:cs="Arial"/>
          <w:sz w:val="24"/>
          <w:szCs w:val="24"/>
        </w:rPr>
        <w:t>Si por deshonra entend</w:t>
      </w:r>
      <w:r w:rsidR="00D561BA" w:rsidRPr="007A431E">
        <w:rPr>
          <w:rFonts w:ascii="Garamond" w:hAnsi="Garamond" w:cs="Arial"/>
          <w:sz w:val="24"/>
          <w:szCs w:val="24"/>
        </w:rPr>
        <w:t>iéra</w:t>
      </w:r>
      <w:r w:rsidR="00A25124" w:rsidRPr="007A431E">
        <w:rPr>
          <w:rFonts w:ascii="Garamond" w:hAnsi="Garamond" w:cs="Arial"/>
          <w:sz w:val="24"/>
          <w:szCs w:val="24"/>
        </w:rPr>
        <w:t>mos</w:t>
      </w:r>
      <w:r w:rsidR="00D22DFF" w:rsidRPr="007A431E">
        <w:rPr>
          <w:rFonts w:ascii="Garamond" w:hAnsi="Garamond" w:cs="Arial"/>
          <w:sz w:val="24"/>
          <w:szCs w:val="24"/>
        </w:rPr>
        <w:t xml:space="preserve"> principalmente</w:t>
      </w:r>
      <w:r w:rsidR="00A25124" w:rsidRPr="007A431E">
        <w:rPr>
          <w:rFonts w:ascii="Garamond" w:hAnsi="Garamond" w:cs="Arial"/>
          <w:sz w:val="24"/>
          <w:szCs w:val="24"/>
        </w:rPr>
        <w:t xml:space="preserve"> violación en el fuero de Castroverde, estaríamos pues</w:t>
      </w:r>
      <w:r w:rsidR="00164567" w:rsidRPr="007A431E">
        <w:rPr>
          <w:rFonts w:ascii="Garamond" w:hAnsi="Garamond" w:cs="Arial"/>
          <w:sz w:val="24"/>
          <w:szCs w:val="24"/>
        </w:rPr>
        <w:t xml:space="preserve"> ante acciones </w:t>
      </w:r>
      <w:r w:rsidR="00A25124" w:rsidRPr="007A431E">
        <w:rPr>
          <w:rFonts w:ascii="Garamond" w:hAnsi="Garamond" w:cs="Arial"/>
          <w:sz w:val="24"/>
          <w:szCs w:val="24"/>
        </w:rPr>
        <w:t xml:space="preserve">delictivas </w:t>
      </w:r>
      <w:r w:rsidR="00F93FC0" w:rsidRPr="007A431E">
        <w:rPr>
          <w:rFonts w:ascii="Garamond" w:hAnsi="Garamond" w:cs="Arial"/>
          <w:sz w:val="24"/>
          <w:szCs w:val="24"/>
        </w:rPr>
        <w:t xml:space="preserve">semejantes </w:t>
      </w:r>
      <w:r w:rsidR="00A25124" w:rsidRPr="007A431E">
        <w:rPr>
          <w:rFonts w:ascii="Garamond" w:hAnsi="Garamond" w:cs="Arial"/>
          <w:sz w:val="24"/>
          <w:szCs w:val="24"/>
        </w:rPr>
        <w:t>en Castroverde y en Zamora</w:t>
      </w:r>
      <w:r w:rsidR="00164567" w:rsidRPr="007A431E">
        <w:rPr>
          <w:rFonts w:ascii="Garamond" w:hAnsi="Garamond" w:cs="Arial"/>
          <w:sz w:val="24"/>
          <w:szCs w:val="24"/>
        </w:rPr>
        <w:t xml:space="preserve">, así como también pareciera que nos encontramos ante el mismo tipo de víctima, </w:t>
      </w:r>
      <w:proofErr w:type="spellStart"/>
      <w:r w:rsidR="00164567" w:rsidRPr="007A431E">
        <w:rPr>
          <w:rFonts w:ascii="Garamond" w:hAnsi="Garamond" w:cs="Arial"/>
          <w:sz w:val="24"/>
          <w:szCs w:val="24"/>
        </w:rPr>
        <w:t>cual</w:t>
      </w:r>
      <w:proofErr w:type="spellEnd"/>
      <w:r w:rsidR="00164567" w:rsidRPr="007A431E">
        <w:rPr>
          <w:rFonts w:ascii="Garamond" w:hAnsi="Garamond" w:cs="Arial"/>
          <w:sz w:val="24"/>
          <w:szCs w:val="24"/>
        </w:rPr>
        <w:t xml:space="preserve"> era la hija de familia</w:t>
      </w:r>
      <w:r w:rsidR="000E2E00" w:rsidRPr="007A431E">
        <w:rPr>
          <w:rFonts w:ascii="Garamond" w:hAnsi="Garamond" w:cs="Arial"/>
          <w:sz w:val="24"/>
          <w:szCs w:val="24"/>
        </w:rPr>
        <w:t xml:space="preserve"> no casada</w:t>
      </w:r>
      <w:r w:rsidR="00164567" w:rsidRPr="007A431E">
        <w:rPr>
          <w:rFonts w:ascii="Garamond" w:hAnsi="Garamond" w:cs="Arial"/>
          <w:sz w:val="24"/>
          <w:szCs w:val="24"/>
        </w:rPr>
        <w:t>.</w:t>
      </w:r>
      <w:r w:rsidR="00324B9E" w:rsidRPr="007A431E">
        <w:rPr>
          <w:rFonts w:ascii="Garamond" w:hAnsi="Garamond" w:cs="Arial"/>
          <w:sz w:val="24"/>
          <w:szCs w:val="24"/>
        </w:rPr>
        <w:t xml:space="preserve"> Sin embargo</w:t>
      </w:r>
      <w:r w:rsidR="00D22DFF" w:rsidRPr="007A431E">
        <w:rPr>
          <w:rFonts w:ascii="Garamond" w:hAnsi="Garamond" w:cs="Arial"/>
          <w:sz w:val="24"/>
          <w:szCs w:val="24"/>
        </w:rPr>
        <w:t xml:space="preserve">, no conocemos la </w:t>
      </w:r>
      <w:r w:rsidR="00782C86" w:rsidRPr="007A431E">
        <w:rPr>
          <w:rFonts w:ascii="Garamond" w:hAnsi="Garamond" w:cs="Arial"/>
          <w:sz w:val="24"/>
          <w:szCs w:val="24"/>
        </w:rPr>
        <w:t>aplicación</w:t>
      </w:r>
      <w:r w:rsidR="00D22DFF" w:rsidRPr="007A431E">
        <w:rPr>
          <w:rFonts w:ascii="Garamond" w:hAnsi="Garamond" w:cs="Arial"/>
          <w:sz w:val="24"/>
          <w:szCs w:val="24"/>
        </w:rPr>
        <w:t xml:space="preserve"> de los jueces de la época de esta normativa </w:t>
      </w:r>
      <w:r w:rsidR="00324B9E" w:rsidRPr="007A431E">
        <w:rPr>
          <w:rFonts w:ascii="Garamond" w:hAnsi="Garamond" w:cs="Arial"/>
          <w:sz w:val="24"/>
          <w:szCs w:val="24"/>
        </w:rPr>
        <w:t xml:space="preserve">de Castroverde </w:t>
      </w:r>
      <w:r w:rsidR="00D22DFF" w:rsidRPr="007A431E">
        <w:rPr>
          <w:rFonts w:ascii="Garamond" w:hAnsi="Garamond" w:cs="Arial"/>
          <w:sz w:val="24"/>
          <w:szCs w:val="24"/>
        </w:rPr>
        <w:t xml:space="preserve">y, por lo tanto, debemos ser prudentes en la interpretación de estos términos. </w:t>
      </w:r>
      <w:r w:rsidR="00324B9E" w:rsidRPr="007A431E">
        <w:rPr>
          <w:rFonts w:ascii="Garamond" w:hAnsi="Garamond" w:cs="Arial"/>
          <w:sz w:val="24"/>
          <w:szCs w:val="24"/>
        </w:rPr>
        <w:t>A este respecto, téngase en cuenta que</w:t>
      </w:r>
      <w:r w:rsidR="00D22DFF" w:rsidRPr="007A431E">
        <w:rPr>
          <w:rFonts w:ascii="Garamond" w:hAnsi="Garamond" w:cs="Arial"/>
          <w:sz w:val="24"/>
          <w:szCs w:val="24"/>
        </w:rPr>
        <w:t xml:space="preserve"> esta normativa parca</w:t>
      </w:r>
      <w:r w:rsidR="00324B9E" w:rsidRPr="007A431E">
        <w:rPr>
          <w:rFonts w:ascii="Garamond" w:hAnsi="Garamond" w:cs="Arial"/>
          <w:sz w:val="24"/>
          <w:szCs w:val="24"/>
        </w:rPr>
        <w:t xml:space="preserve"> y poco técnica</w:t>
      </w:r>
      <w:r w:rsidR="00D22DFF" w:rsidRPr="007A431E">
        <w:rPr>
          <w:rFonts w:ascii="Garamond" w:hAnsi="Garamond" w:cs="Arial"/>
          <w:sz w:val="24"/>
          <w:szCs w:val="24"/>
        </w:rPr>
        <w:t xml:space="preserve"> era común del estadio jurídico de la época, y</w:t>
      </w:r>
      <w:r w:rsidR="00324B9E" w:rsidRPr="007A431E">
        <w:rPr>
          <w:rFonts w:ascii="Garamond" w:hAnsi="Garamond" w:cs="Arial"/>
          <w:sz w:val="24"/>
          <w:szCs w:val="24"/>
        </w:rPr>
        <w:t xml:space="preserve"> que</w:t>
      </w:r>
      <w:r w:rsidR="00D22DFF" w:rsidRPr="007A431E">
        <w:rPr>
          <w:rFonts w:ascii="Garamond" w:hAnsi="Garamond" w:cs="Arial"/>
          <w:sz w:val="24"/>
          <w:szCs w:val="24"/>
        </w:rPr>
        <w:t xml:space="preserve"> se completaba con un saber y</w:t>
      </w:r>
      <w:r w:rsidR="00324B9E" w:rsidRPr="007A431E">
        <w:rPr>
          <w:rFonts w:ascii="Garamond" w:hAnsi="Garamond" w:cs="Arial"/>
          <w:sz w:val="24"/>
          <w:szCs w:val="24"/>
        </w:rPr>
        <w:t>/o</w:t>
      </w:r>
      <w:r w:rsidR="00D22DFF" w:rsidRPr="007A431E">
        <w:rPr>
          <w:rFonts w:ascii="Garamond" w:hAnsi="Garamond" w:cs="Arial"/>
          <w:sz w:val="24"/>
          <w:szCs w:val="24"/>
        </w:rPr>
        <w:t xml:space="preserve"> una costumbre judicial que en buena no han llegado hasta nosotros</w:t>
      </w:r>
      <w:r w:rsidR="00324B9E" w:rsidRPr="007A431E">
        <w:rPr>
          <w:rFonts w:ascii="Garamond" w:hAnsi="Garamond" w:cs="Arial"/>
          <w:sz w:val="24"/>
          <w:szCs w:val="24"/>
        </w:rPr>
        <w:t xml:space="preserve"> y que </w:t>
      </w:r>
      <w:r w:rsidR="00BD06A5" w:rsidRPr="007A431E">
        <w:rPr>
          <w:rFonts w:ascii="Garamond" w:hAnsi="Garamond" w:cs="Arial"/>
          <w:sz w:val="24"/>
          <w:szCs w:val="24"/>
        </w:rPr>
        <w:t xml:space="preserve">servirían para </w:t>
      </w:r>
      <w:r w:rsidR="00324B9E" w:rsidRPr="007A431E">
        <w:rPr>
          <w:rFonts w:ascii="Garamond" w:hAnsi="Garamond" w:cs="Arial"/>
          <w:sz w:val="24"/>
          <w:szCs w:val="24"/>
        </w:rPr>
        <w:t>dota</w:t>
      </w:r>
      <w:r w:rsidR="00BD06A5" w:rsidRPr="007A431E">
        <w:rPr>
          <w:rFonts w:ascii="Garamond" w:hAnsi="Garamond" w:cs="Arial"/>
          <w:sz w:val="24"/>
          <w:szCs w:val="24"/>
        </w:rPr>
        <w:t>r</w:t>
      </w:r>
      <w:r w:rsidR="00324B9E" w:rsidRPr="007A431E">
        <w:rPr>
          <w:rFonts w:ascii="Garamond" w:hAnsi="Garamond" w:cs="Arial"/>
          <w:sz w:val="24"/>
          <w:szCs w:val="24"/>
        </w:rPr>
        <w:t xml:space="preserve"> de significado a la narración esquemática de los fueros</w:t>
      </w:r>
      <w:r w:rsidR="00D22DFF" w:rsidRPr="007A431E">
        <w:rPr>
          <w:rFonts w:ascii="Garamond" w:hAnsi="Garamond" w:cs="Arial"/>
          <w:sz w:val="24"/>
          <w:szCs w:val="24"/>
        </w:rPr>
        <w:t>.</w:t>
      </w:r>
      <w:r w:rsidR="00782C86" w:rsidRPr="007A431E">
        <w:rPr>
          <w:rFonts w:ascii="Garamond" w:hAnsi="Garamond" w:cs="Arial"/>
          <w:sz w:val="24"/>
          <w:szCs w:val="24"/>
        </w:rPr>
        <w:t xml:space="preserve"> Además, posteriormente, como veremos, este fuero mencionaba la acción de violar a la mujer casada con el verbo </w:t>
      </w:r>
      <w:r w:rsidR="00782C86" w:rsidRPr="007A431E">
        <w:rPr>
          <w:rFonts w:ascii="Garamond" w:hAnsi="Garamond" w:cs="Arial"/>
          <w:i/>
          <w:iCs/>
          <w:sz w:val="24"/>
          <w:szCs w:val="24"/>
        </w:rPr>
        <w:t>forzar</w:t>
      </w:r>
      <w:r w:rsidR="00782C86" w:rsidRPr="007A431E">
        <w:rPr>
          <w:rFonts w:ascii="Garamond" w:hAnsi="Garamond" w:cs="Arial"/>
          <w:sz w:val="24"/>
          <w:szCs w:val="24"/>
        </w:rPr>
        <w:t xml:space="preserve">, </w:t>
      </w:r>
      <w:r w:rsidR="00BD06A5" w:rsidRPr="007A431E">
        <w:rPr>
          <w:rFonts w:ascii="Garamond" w:hAnsi="Garamond" w:cs="Arial"/>
          <w:sz w:val="24"/>
          <w:szCs w:val="24"/>
        </w:rPr>
        <w:t xml:space="preserve">término que es omitido en este delito de deshonras, </w:t>
      </w:r>
      <w:r w:rsidR="00782C86" w:rsidRPr="007A431E">
        <w:rPr>
          <w:rFonts w:ascii="Garamond" w:hAnsi="Garamond" w:cs="Arial"/>
          <w:sz w:val="24"/>
          <w:szCs w:val="24"/>
        </w:rPr>
        <w:t xml:space="preserve">por lo que no descartamos que el empleo del verbo </w:t>
      </w:r>
      <w:r w:rsidR="00782C86" w:rsidRPr="007A431E">
        <w:rPr>
          <w:rFonts w:ascii="Garamond" w:hAnsi="Garamond" w:cs="Arial"/>
          <w:i/>
          <w:iCs/>
          <w:sz w:val="24"/>
          <w:szCs w:val="24"/>
        </w:rPr>
        <w:t>deshonrar</w:t>
      </w:r>
      <w:r w:rsidR="00262AD3" w:rsidRPr="007A431E">
        <w:rPr>
          <w:rFonts w:ascii="Garamond" w:hAnsi="Garamond" w:cs="Arial"/>
          <w:sz w:val="24"/>
          <w:szCs w:val="24"/>
        </w:rPr>
        <w:t>, tal y como se presenta en la narrativa del fuero de Castroverde,</w:t>
      </w:r>
      <w:r w:rsidR="00782C86" w:rsidRPr="007A431E">
        <w:rPr>
          <w:rFonts w:ascii="Garamond" w:hAnsi="Garamond" w:cs="Arial"/>
          <w:sz w:val="24"/>
          <w:szCs w:val="24"/>
        </w:rPr>
        <w:t xml:space="preserve"> implicase algo más genérico que una violación y que incluyese otras deshonras, </w:t>
      </w:r>
      <w:r w:rsidR="0006231D" w:rsidRPr="007A431E">
        <w:rPr>
          <w:rFonts w:ascii="Garamond" w:hAnsi="Garamond" w:cs="Arial"/>
          <w:sz w:val="24"/>
          <w:szCs w:val="24"/>
        </w:rPr>
        <w:t>de especial gravedad</w:t>
      </w:r>
      <w:r w:rsidR="00782C86" w:rsidRPr="007A431E">
        <w:rPr>
          <w:rFonts w:ascii="Garamond" w:hAnsi="Garamond" w:cs="Arial"/>
          <w:sz w:val="24"/>
          <w:szCs w:val="24"/>
        </w:rPr>
        <w:t>.</w:t>
      </w:r>
    </w:p>
    <w:p w14:paraId="0A5B1A05" w14:textId="77777777" w:rsidR="00A25124" w:rsidRPr="007A431E" w:rsidRDefault="00A25124" w:rsidP="007A431E">
      <w:pPr>
        <w:pStyle w:val="Sinespaciado"/>
        <w:ind w:firstLine="708"/>
        <w:jc w:val="both"/>
        <w:rPr>
          <w:rFonts w:ascii="Garamond" w:hAnsi="Garamond" w:cs="Arial"/>
          <w:sz w:val="24"/>
          <w:szCs w:val="24"/>
        </w:rPr>
      </w:pPr>
    </w:p>
    <w:p w14:paraId="6401D674" w14:textId="74E912FA" w:rsidR="00F83AC3" w:rsidRPr="007A431E" w:rsidRDefault="00164567" w:rsidP="007A431E">
      <w:pPr>
        <w:pStyle w:val="Sinespaciado"/>
        <w:ind w:firstLine="708"/>
        <w:jc w:val="both"/>
        <w:rPr>
          <w:rFonts w:ascii="Garamond" w:hAnsi="Garamond" w:cs="Arial"/>
          <w:sz w:val="24"/>
          <w:szCs w:val="24"/>
        </w:rPr>
      </w:pPr>
      <w:r w:rsidRPr="007A431E">
        <w:rPr>
          <w:rFonts w:ascii="Garamond" w:hAnsi="Garamond" w:cs="Arial"/>
          <w:sz w:val="24"/>
          <w:szCs w:val="24"/>
        </w:rPr>
        <w:t>P</w:t>
      </w:r>
      <w:r w:rsidR="00324B9E" w:rsidRPr="007A431E">
        <w:rPr>
          <w:rFonts w:ascii="Garamond" w:hAnsi="Garamond" w:cs="Arial"/>
          <w:sz w:val="24"/>
          <w:szCs w:val="24"/>
        </w:rPr>
        <w:t>or otra parte</w:t>
      </w:r>
      <w:r w:rsidR="00F1100C" w:rsidRPr="007A431E">
        <w:rPr>
          <w:rFonts w:ascii="Garamond" w:hAnsi="Garamond" w:cs="Arial"/>
          <w:sz w:val="24"/>
          <w:szCs w:val="24"/>
        </w:rPr>
        <w:t>, llegados a este punto, conviene preguntarse</w:t>
      </w:r>
      <w:r w:rsidRPr="007A431E">
        <w:rPr>
          <w:rFonts w:ascii="Garamond" w:hAnsi="Garamond" w:cs="Arial"/>
          <w:sz w:val="24"/>
          <w:szCs w:val="24"/>
        </w:rPr>
        <w:t xml:space="preserve"> </w:t>
      </w:r>
      <w:r w:rsidR="00A25124" w:rsidRPr="007A431E">
        <w:rPr>
          <w:rFonts w:ascii="Garamond" w:hAnsi="Garamond" w:cs="Arial"/>
          <w:sz w:val="24"/>
          <w:szCs w:val="24"/>
        </w:rPr>
        <w:t xml:space="preserve">entonces </w:t>
      </w:r>
      <w:r w:rsidRPr="007A431E">
        <w:rPr>
          <w:rFonts w:ascii="Garamond" w:hAnsi="Garamond" w:cs="Arial"/>
          <w:sz w:val="24"/>
          <w:szCs w:val="24"/>
        </w:rPr>
        <w:t xml:space="preserve">cuál era el contenido de la acción de sonsacar a la hija </w:t>
      </w:r>
      <w:r w:rsidR="000E2E00" w:rsidRPr="007A431E">
        <w:rPr>
          <w:rFonts w:ascii="Garamond" w:hAnsi="Garamond" w:cs="Arial"/>
          <w:sz w:val="24"/>
          <w:szCs w:val="24"/>
        </w:rPr>
        <w:t xml:space="preserve">no casada </w:t>
      </w:r>
      <w:r w:rsidRPr="007A431E">
        <w:rPr>
          <w:rFonts w:ascii="Garamond" w:hAnsi="Garamond" w:cs="Arial"/>
          <w:sz w:val="24"/>
          <w:szCs w:val="24"/>
        </w:rPr>
        <w:t>en la cultura jurídica de la época</w:t>
      </w:r>
      <w:r w:rsidR="00F1100C" w:rsidRPr="007A431E">
        <w:rPr>
          <w:rFonts w:ascii="Garamond" w:hAnsi="Garamond" w:cs="Arial"/>
          <w:sz w:val="24"/>
          <w:szCs w:val="24"/>
        </w:rPr>
        <w:t>.</w:t>
      </w:r>
      <w:r w:rsidRPr="007A431E">
        <w:rPr>
          <w:rFonts w:ascii="Garamond" w:hAnsi="Garamond" w:cs="Arial"/>
          <w:sz w:val="24"/>
          <w:szCs w:val="24"/>
        </w:rPr>
        <w:t xml:space="preserve"> </w:t>
      </w:r>
      <w:r w:rsidR="00AD682E" w:rsidRPr="007A431E">
        <w:rPr>
          <w:rFonts w:ascii="Garamond" w:hAnsi="Garamond" w:cs="Arial"/>
          <w:sz w:val="24"/>
          <w:szCs w:val="24"/>
        </w:rPr>
        <w:t>Dicho término lo encontramos empleado</w:t>
      </w:r>
      <w:r w:rsidR="00DC73E7" w:rsidRPr="007A431E">
        <w:rPr>
          <w:rFonts w:ascii="Garamond" w:hAnsi="Garamond" w:cs="Arial"/>
          <w:sz w:val="24"/>
          <w:szCs w:val="24"/>
        </w:rPr>
        <w:t xml:space="preserve"> en el derecho de la época en materia sexual, más allá del fuero de Zamora,</w:t>
      </w:r>
      <w:r w:rsidR="00AD682E" w:rsidRPr="007A431E">
        <w:rPr>
          <w:rFonts w:ascii="Garamond" w:hAnsi="Garamond" w:cs="Arial"/>
          <w:sz w:val="24"/>
          <w:szCs w:val="24"/>
        </w:rPr>
        <w:t xml:space="preserve"> en la Séptima Partida y</w:t>
      </w:r>
      <w:r w:rsidR="00CB3B4A" w:rsidRPr="007A431E">
        <w:rPr>
          <w:rFonts w:ascii="Garamond" w:hAnsi="Garamond" w:cs="Arial"/>
          <w:sz w:val="24"/>
          <w:szCs w:val="24"/>
        </w:rPr>
        <w:t>,</w:t>
      </w:r>
      <w:r w:rsidR="00DC73E7" w:rsidRPr="007A431E">
        <w:rPr>
          <w:rFonts w:ascii="Garamond" w:hAnsi="Garamond" w:cs="Arial"/>
          <w:sz w:val="24"/>
          <w:szCs w:val="24"/>
        </w:rPr>
        <w:t xml:space="preserve"> para referirse a la acción delictiva del alcahuete sobre la hija o mujer ajena,</w:t>
      </w:r>
      <w:r w:rsidR="00AD682E" w:rsidRPr="007A431E">
        <w:rPr>
          <w:rFonts w:ascii="Garamond" w:hAnsi="Garamond" w:cs="Arial"/>
          <w:sz w:val="24"/>
          <w:szCs w:val="24"/>
        </w:rPr>
        <w:t xml:space="preserve"> en la familia de fueros de Coria-Cima-Coa</w:t>
      </w:r>
      <w:r w:rsidR="00AD682E" w:rsidRPr="007A431E">
        <w:rPr>
          <w:rStyle w:val="Refdenotaalpie"/>
          <w:rFonts w:ascii="Garamond" w:hAnsi="Garamond" w:cs="Arial"/>
          <w:sz w:val="24"/>
          <w:szCs w:val="24"/>
        </w:rPr>
        <w:footnoteReference w:id="58"/>
      </w:r>
      <w:r w:rsidR="00AD682E" w:rsidRPr="007A431E">
        <w:rPr>
          <w:rFonts w:ascii="Garamond" w:hAnsi="Garamond" w:cs="Arial"/>
          <w:sz w:val="24"/>
          <w:szCs w:val="24"/>
        </w:rPr>
        <w:t xml:space="preserve">. </w:t>
      </w:r>
      <w:r w:rsidRPr="007A431E">
        <w:rPr>
          <w:rFonts w:ascii="Garamond" w:hAnsi="Garamond" w:cs="Arial"/>
          <w:sz w:val="24"/>
          <w:szCs w:val="24"/>
        </w:rPr>
        <w:t>P</w:t>
      </w:r>
      <w:r w:rsidR="00AD682E" w:rsidRPr="007A431E">
        <w:rPr>
          <w:rFonts w:ascii="Garamond" w:hAnsi="Garamond" w:cs="Arial"/>
          <w:sz w:val="24"/>
          <w:szCs w:val="24"/>
        </w:rPr>
        <w:t>ero</w:t>
      </w:r>
      <w:r w:rsidR="00DC73E7" w:rsidRPr="007A431E">
        <w:rPr>
          <w:rFonts w:ascii="Garamond" w:hAnsi="Garamond" w:cs="Arial"/>
          <w:sz w:val="24"/>
          <w:szCs w:val="24"/>
        </w:rPr>
        <w:t>,</w:t>
      </w:r>
      <w:r w:rsidR="00AD682E" w:rsidRPr="007A431E">
        <w:rPr>
          <w:rFonts w:ascii="Garamond" w:hAnsi="Garamond" w:cs="Arial"/>
          <w:sz w:val="24"/>
          <w:szCs w:val="24"/>
        </w:rPr>
        <w:t xml:space="preserve"> p</w:t>
      </w:r>
      <w:r w:rsidRPr="007A431E">
        <w:rPr>
          <w:rFonts w:ascii="Garamond" w:hAnsi="Garamond" w:cs="Arial"/>
          <w:sz w:val="24"/>
          <w:szCs w:val="24"/>
        </w:rPr>
        <w:t xml:space="preserve">ara </w:t>
      </w:r>
      <w:r w:rsidR="003875E6">
        <w:rPr>
          <w:rFonts w:ascii="Garamond" w:hAnsi="Garamond" w:cs="Arial"/>
          <w:sz w:val="24"/>
          <w:szCs w:val="24"/>
        </w:rPr>
        <w:t xml:space="preserve">acercarnos a dar </w:t>
      </w:r>
      <w:r w:rsidRPr="007A431E">
        <w:rPr>
          <w:rFonts w:ascii="Garamond" w:hAnsi="Garamond" w:cs="Arial"/>
          <w:sz w:val="24"/>
          <w:szCs w:val="24"/>
        </w:rPr>
        <w:t>respuesta a este interrogante</w:t>
      </w:r>
      <w:r w:rsidR="00DC73E7" w:rsidRPr="007A431E">
        <w:rPr>
          <w:rFonts w:ascii="Garamond" w:hAnsi="Garamond" w:cs="Arial"/>
          <w:sz w:val="24"/>
          <w:szCs w:val="24"/>
        </w:rPr>
        <w:t>,</w:t>
      </w:r>
      <w:r w:rsidRPr="007A431E">
        <w:rPr>
          <w:rFonts w:ascii="Garamond" w:hAnsi="Garamond" w:cs="Arial"/>
          <w:sz w:val="24"/>
          <w:szCs w:val="24"/>
        </w:rPr>
        <w:t xml:space="preserve"> </w:t>
      </w:r>
      <w:r w:rsidR="008C2A8B" w:rsidRPr="007A431E">
        <w:rPr>
          <w:rFonts w:ascii="Garamond" w:hAnsi="Garamond" w:cs="Arial"/>
          <w:sz w:val="24"/>
          <w:szCs w:val="24"/>
        </w:rPr>
        <w:t>conviene</w:t>
      </w:r>
      <w:r w:rsidRPr="007A431E">
        <w:rPr>
          <w:rFonts w:ascii="Garamond" w:hAnsi="Garamond" w:cs="Arial"/>
          <w:sz w:val="24"/>
          <w:szCs w:val="24"/>
        </w:rPr>
        <w:t xml:space="preserve"> acudir </w:t>
      </w:r>
      <w:r w:rsidR="00AD682E" w:rsidRPr="007A431E">
        <w:rPr>
          <w:rFonts w:ascii="Garamond" w:hAnsi="Garamond" w:cs="Arial"/>
          <w:sz w:val="24"/>
          <w:szCs w:val="24"/>
        </w:rPr>
        <w:t xml:space="preserve">especialmente </w:t>
      </w:r>
      <w:r w:rsidRPr="007A431E">
        <w:rPr>
          <w:rFonts w:ascii="Garamond" w:hAnsi="Garamond" w:cs="Arial"/>
          <w:sz w:val="24"/>
          <w:szCs w:val="24"/>
        </w:rPr>
        <w:t>a lo dispuesto en la Séptima Partida de Alfonso X el Sabio</w:t>
      </w:r>
      <w:r w:rsidR="00CC6766" w:rsidRPr="007A431E">
        <w:rPr>
          <w:rFonts w:ascii="Garamond" w:hAnsi="Garamond" w:cs="Arial"/>
          <w:sz w:val="24"/>
          <w:szCs w:val="24"/>
        </w:rPr>
        <w:t>, que dota</w:t>
      </w:r>
      <w:r w:rsidR="0083269D" w:rsidRPr="007A431E">
        <w:rPr>
          <w:rFonts w:ascii="Garamond" w:hAnsi="Garamond" w:cs="Arial"/>
          <w:sz w:val="24"/>
          <w:szCs w:val="24"/>
        </w:rPr>
        <w:t>ba</w:t>
      </w:r>
      <w:r w:rsidR="00CC6766" w:rsidRPr="007A431E">
        <w:rPr>
          <w:rFonts w:ascii="Garamond" w:hAnsi="Garamond" w:cs="Arial"/>
          <w:sz w:val="24"/>
          <w:szCs w:val="24"/>
        </w:rPr>
        <w:t xml:space="preserve"> de </w:t>
      </w:r>
      <w:r w:rsidR="00782C86" w:rsidRPr="007A431E">
        <w:rPr>
          <w:rFonts w:ascii="Garamond" w:hAnsi="Garamond" w:cs="Arial"/>
          <w:sz w:val="24"/>
          <w:szCs w:val="24"/>
        </w:rPr>
        <w:t xml:space="preserve">un </w:t>
      </w:r>
      <w:r w:rsidR="00CC6766" w:rsidRPr="007A431E">
        <w:rPr>
          <w:rFonts w:ascii="Garamond" w:hAnsi="Garamond" w:cs="Arial"/>
          <w:sz w:val="24"/>
          <w:szCs w:val="24"/>
        </w:rPr>
        <w:t>contenido al término sonsacar</w:t>
      </w:r>
      <w:r w:rsidR="0083269D" w:rsidRPr="007A431E">
        <w:rPr>
          <w:rFonts w:ascii="Garamond" w:hAnsi="Garamond" w:cs="Arial"/>
          <w:sz w:val="24"/>
          <w:szCs w:val="24"/>
        </w:rPr>
        <w:t xml:space="preserve"> bastante preciso</w:t>
      </w:r>
      <w:r w:rsidRPr="007A431E">
        <w:rPr>
          <w:rFonts w:ascii="Garamond" w:hAnsi="Garamond" w:cs="Arial"/>
          <w:sz w:val="24"/>
          <w:szCs w:val="24"/>
        </w:rPr>
        <w:t>. En ella</w:t>
      </w:r>
      <w:r w:rsidR="00F83AC3" w:rsidRPr="007A431E">
        <w:rPr>
          <w:rFonts w:ascii="Garamond" w:hAnsi="Garamond" w:cs="Arial"/>
          <w:sz w:val="24"/>
          <w:szCs w:val="24"/>
        </w:rPr>
        <w:t>, dentro de la redacción del delito de corrupción,</w:t>
      </w:r>
      <w:r w:rsidRPr="007A431E">
        <w:rPr>
          <w:rFonts w:ascii="Garamond" w:hAnsi="Garamond" w:cs="Arial"/>
          <w:sz w:val="24"/>
          <w:szCs w:val="24"/>
        </w:rPr>
        <w:t xml:space="preserve"> leemos </w:t>
      </w:r>
      <w:r w:rsidR="00F83AC3" w:rsidRPr="007A431E">
        <w:rPr>
          <w:rFonts w:ascii="Garamond" w:hAnsi="Garamond" w:cs="Arial"/>
          <w:sz w:val="24"/>
          <w:szCs w:val="24"/>
        </w:rPr>
        <w:t>lo siguiente:</w:t>
      </w:r>
    </w:p>
    <w:p w14:paraId="358D1987" w14:textId="77777777" w:rsidR="00F83AC3" w:rsidRPr="007A431E" w:rsidRDefault="00F83AC3" w:rsidP="007A431E">
      <w:pPr>
        <w:pStyle w:val="Sinespaciado"/>
        <w:jc w:val="both"/>
        <w:rPr>
          <w:rFonts w:ascii="Garamond" w:hAnsi="Garamond" w:cs="Arial"/>
          <w:sz w:val="24"/>
          <w:szCs w:val="24"/>
        </w:rPr>
      </w:pPr>
    </w:p>
    <w:p w14:paraId="01190D6A" w14:textId="620883C7" w:rsidR="00F83AC3" w:rsidRPr="007A431E" w:rsidRDefault="004741AF" w:rsidP="007A431E">
      <w:pPr>
        <w:pStyle w:val="Sinespaciado"/>
        <w:ind w:left="708" w:firstLine="708"/>
        <w:jc w:val="both"/>
        <w:rPr>
          <w:rFonts w:ascii="Garamond" w:hAnsi="Garamond" w:cs="Arial"/>
          <w:i/>
          <w:sz w:val="24"/>
          <w:szCs w:val="24"/>
        </w:rPr>
      </w:pPr>
      <w:r w:rsidRPr="007A431E">
        <w:rPr>
          <w:rFonts w:ascii="Garamond" w:hAnsi="Garamond" w:cs="Arial"/>
          <w:i/>
          <w:sz w:val="24"/>
          <w:szCs w:val="24"/>
        </w:rPr>
        <w:t>“</w:t>
      </w:r>
      <w:proofErr w:type="spellStart"/>
      <w:r w:rsidR="00F83AC3" w:rsidRPr="007A431E">
        <w:rPr>
          <w:rFonts w:ascii="Garamond" w:hAnsi="Garamond" w:cs="Arial"/>
          <w:i/>
          <w:sz w:val="24"/>
          <w:szCs w:val="24"/>
        </w:rPr>
        <w:t>Grauemente</w:t>
      </w:r>
      <w:proofErr w:type="spellEnd"/>
      <w:r w:rsidR="00F83AC3" w:rsidRPr="007A431E">
        <w:rPr>
          <w:rFonts w:ascii="Garamond" w:hAnsi="Garamond" w:cs="Arial"/>
          <w:i/>
          <w:sz w:val="24"/>
          <w:szCs w:val="24"/>
        </w:rPr>
        <w:t xml:space="preserve"> yerran los </w:t>
      </w:r>
      <w:proofErr w:type="spellStart"/>
      <w:r w:rsidR="00F83AC3" w:rsidRPr="007A431E">
        <w:rPr>
          <w:rFonts w:ascii="Garamond" w:hAnsi="Garamond" w:cs="Arial"/>
          <w:i/>
          <w:sz w:val="24"/>
          <w:szCs w:val="24"/>
        </w:rPr>
        <w:t>omes</w:t>
      </w:r>
      <w:proofErr w:type="spellEnd"/>
      <w:r w:rsidR="00F83AC3" w:rsidRPr="007A431E">
        <w:rPr>
          <w:rFonts w:ascii="Garamond" w:hAnsi="Garamond" w:cs="Arial"/>
          <w:i/>
          <w:sz w:val="24"/>
          <w:szCs w:val="24"/>
        </w:rPr>
        <w:t xml:space="preserve"> que se trabajan de corromper las </w:t>
      </w:r>
      <w:proofErr w:type="spellStart"/>
      <w:r w:rsidR="00F83AC3" w:rsidRPr="007A431E">
        <w:rPr>
          <w:rFonts w:ascii="Garamond" w:hAnsi="Garamond" w:cs="Arial"/>
          <w:i/>
          <w:sz w:val="24"/>
          <w:szCs w:val="24"/>
        </w:rPr>
        <w:t>mugeres</w:t>
      </w:r>
      <w:proofErr w:type="spellEnd"/>
      <w:r w:rsidR="00F83AC3" w:rsidRPr="007A431E">
        <w:rPr>
          <w:rFonts w:ascii="Garamond" w:hAnsi="Garamond" w:cs="Arial"/>
          <w:i/>
          <w:sz w:val="24"/>
          <w:szCs w:val="24"/>
        </w:rPr>
        <w:t xml:space="preserve"> Religiosas, porque ellas son apartadas de los vicios, e de los sabores </w:t>
      </w:r>
      <w:proofErr w:type="spellStart"/>
      <w:r w:rsidR="00F83AC3" w:rsidRPr="007A431E">
        <w:rPr>
          <w:rFonts w:ascii="Garamond" w:hAnsi="Garamond" w:cs="Arial"/>
          <w:i/>
          <w:sz w:val="24"/>
          <w:szCs w:val="24"/>
        </w:rPr>
        <w:t>deste</w:t>
      </w:r>
      <w:proofErr w:type="spellEnd"/>
      <w:r w:rsidR="00F83AC3" w:rsidRPr="007A431E">
        <w:rPr>
          <w:rFonts w:ascii="Garamond" w:hAnsi="Garamond" w:cs="Arial"/>
          <w:i/>
          <w:sz w:val="24"/>
          <w:szCs w:val="24"/>
        </w:rPr>
        <w:t xml:space="preserve"> mundo, e se encierran en el </w:t>
      </w:r>
      <w:proofErr w:type="spellStart"/>
      <w:r w:rsidR="00F83AC3" w:rsidRPr="007A431E">
        <w:rPr>
          <w:rFonts w:ascii="Garamond" w:hAnsi="Garamond" w:cs="Arial"/>
          <w:i/>
          <w:sz w:val="24"/>
          <w:szCs w:val="24"/>
        </w:rPr>
        <w:t>Monesterio</w:t>
      </w:r>
      <w:proofErr w:type="spellEnd"/>
      <w:r w:rsidR="00F83AC3" w:rsidRPr="007A431E">
        <w:rPr>
          <w:rFonts w:ascii="Garamond" w:hAnsi="Garamond" w:cs="Arial"/>
          <w:i/>
          <w:sz w:val="24"/>
          <w:szCs w:val="24"/>
        </w:rPr>
        <w:t xml:space="preserve"> para </w:t>
      </w:r>
      <w:proofErr w:type="spellStart"/>
      <w:r w:rsidR="00F83AC3" w:rsidRPr="007A431E">
        <w:rPr>
          <w:rFonts w:ascii="Garamond" w:hAnsi="Garamond" w:cs="Arial"/>
          <w:i/>
          <w:sz w:val="24"/>
          <w:szCs w:val="24"/>
        </w:rPr>
        <w:t>fazer</w:t>
      </w:r>
      <w:proofErr w:type="spellEnd"/>
      <w:r w:rsidR="00F83AC3" w:rsidRPr="007A431E">
        <w:rPr>
          <w:rFonts w:ascii="Garamond" w:hAnsi="Garamond" w:cs="Arial"/>
          <w:i/>
          <w:sz w:val="24"/>
          <w:szCs w:val="24"/>
        </w:rPr>
        <w:t xml:space="preserve"> </w:t>
      </w:r>
      <w:proofErr w:type="spellStart"/>
      <w:r w:rsidR="00F83AC3" w:rsidRPr="007A431E">
        <w:rPr>
          <w:rFonts w:ascii="Garamond" w:hAnsi="Garamond" w:cs="Arial"/>
          <w:i/>
          <w:sz w:val="24"/>
          <w:szCs w:val="24"/>
        </w:rPr>
        <w:t>aspera</w:t>
      </w:r>
      <w:proofErr w:type="spellEnd"/>
      <w:r w:rsidR="00F83AC3" w:rsidRPr="007A431E">
        <w:rPr>
          <w:rFonts w:ascii="Garamond" w:hAnsi="Garamond" w:cs="Arial"/>
          <w:i/>
          <w:sz w:val="24"/>
          <w:szCs w:val="24"/>
        </w:rPr>
        <w:t xml:space="preserve"> vida, con </w:t>
      </w:r>
      <w:proofErr w:type="spellStart"/>
      <w:r w:rsidR="00F83AC3" w:rsidRPr="007A431E">
        <w:rPr>
          <w:rFonts w:ascii="Garamond" w:hAnsi="Garamond" w:cs="Arial"/>
          <w:i/>
          <w:sz w:val="24"/>
          <w:szCs w:val="24"/>
        </w:rPr>
        <w:t>intencion</w:t>
      </w:r>
      <w:proofErr w:type="spellEnd"/>
      <w:r w:rsidR="00F83AC3" w:rsidRPr="007A431E">
        <w:rPr>
          <w:rFonts w:ascii="Garamond" w:hAnsi="Garamond" w:cs="Arial"/>
          <w:i/>
          <w:sz w:val="24"/>
          <w:szCs w:val="24"/>
        </w:rPr>
        <w:t xml:space="preserve"> de </w:t>
      </w:r>
      <w:proofErr w:type="spellStart"/>
      <w:r w:rsidR="00F83AC3" w:rsidRPr="007A431E">
        <w:rPr>
          <w:rFonts w:ascii="Garamond" w:hAnsi="Garamond" w:cs="Arial"/>
          <w:i/>
          <w:sz w:val="24"/>
          <w:szCs w:val="24"/>
        </w:rPr>
        <w:t>seruir</w:t>
      </w:r>
      <w:proofErr w:type="spellEnd"/>
      <w:r w:rsidR="00F83AC3" w:rsidRPr="007A431E">
        <w:rPr>
          <w:rFonts w:ascii="Garamond" w:hAnsi="Garamond" w:cs="Arial"/>
          <w:i/>
          <w:sz w:val="24"/>
          <w:szCs w:val="24"/>
        </w:rPr>
        <w:t xml:space="preserve"> a Dios. </w:t>
      </w:r>
      <w:proofErr w:type="spellStart"/>
      <w:r w:rsidR="00F83AC3" w:rsidRPr="007A431E">
        <w:rPr>
          <w:rFonts w:ascii="Garamond" w:hAnsi="Garamond" w:cs="Arial"/>
          <w:i/>
          <w:sz w:val="24"/>
          <w:szCs w:val="24"/>
        </w:rPr>
        <w:t>Otrosi</w:t>
      </w:r>
      <w:proofErr w:type="spellEnd"/>
      <w:r w:rsidR="00F83AC3" w:rsidRPr="007A431E">
        <w:rPr>
          <w:rFonts w:ascii="Garamond" w:hAnsi="Garamond" w:cs="Arial"/>
          <w:i/>
          <w:sz w:val="24"/>
          <w:szCs w:val="24"/>
        </w:rPr>
        <w:t xml:space="preserve"> </w:t>
      </w:r>
      <w:proofErr w:type="spellStart"/>
      <w:r w:rsidR="00F83AC3" w:rsidRPr="007A431E">
        <w:rPr>
          <w:rFonts w:ascii="Garamond" w:hAnsi="Garamond" w:cs="Arial"/>
          <w:i/>
          <w:sz w:val="24"/>
          <w:szCs w:val="24"/>
        </w:rPr>
        <w:t>dezimos</w:t>
      </w:r>
      <w:proofErr w:type="spellEnd"/>
      <w:r w:rsidR="00F83AC3" w:rsidRPr="007A431E">
        <w:rPr>
          <w:rFonts w:ascii="Garamond" w:hAnsi="Garamond" w:cs="Arial"/>
          <w:i/>
          <w:sz w:val="24"/>
          <w:szCs w:val="24"/>
        </w:rPr>
        <w:t xml:space="preserve">, que </w:t>
      </w:r>
      <w:proofErr w:type="spellStart"/>
      <w:r w:rsidR="00F83AC3" w:rsidRPr="007A431E">
        <w:rPr>
          <w:rFonts w:ascii="Garamond" w:hAnsi="Garamond" w:cs="Arial"/>
          <w:i/>
          <w:sz w:val="24"/>
          <w:szCs w:val="24"/>
        </w:rPr>
        <w:t>fazen</w:t>
      </w:r>
      <w:proofErr w:type="spellEnd"/>
      <w:r w:rsidR="00F83AC3" w:rsidRPr="007A431E">
        <w:rPr>
          <w:rFonts w:ascii="Garamond" w:hAnsi="Garamond" w:cs="Arial"/>
          <w:i/>
          <w:sz w:val="24"/>
          <w:szCs w:val="24"/>
        </w:rPr>
        <w:t xml:space="preserve"> </w:t>
      </w:r>
      <w:proofErr w:type="spellStart"/>
      <w:r w:rsidR="00F83AC3" w:rsidRPr="007A431E">
        <w:rPr>
          <w:rFonts w:ascii="Garamond" w:hAnsi="Garamond" w:cs="Arial"/>
          <w:i/>
          <w:sz w:val="24"/>
          <w:szCs w:val="24"/>
        </w:rPr>
        <w:t>grand</w:t>
      </w:r>
      <w:proofErr w:type="spellEnd"/>
      <w:r w:rsidR="00F83AC3" w:rsidRPr="007A431E">
        <w:rPr>
          <w:rFonts w:ascii="Garamond" w:hAnsi="Garamond" w:cs="Arial"/>
          <w:i/>
          <w:sz w:val="24"/>
          <w:szCs w:val="24"/>
        </w:rPr>
        <w:t xml:space="preserve"> maldad aquellos que </w:t>
      </w:r>
      <w:proofErr w:type="spellStart"/>
      <w:r w:rsidR="00F83AC3" w:rsidRPr="007A431E">
        <w:rPr>
          <w:rFonts w:ascii="Garamond" w:hAnsi="Garamond" w:cs="Arial"/>
          <w:i/>
          <w:sz w:val="24"/>
          <w:szCs w:val="24"/>
        </w:rPr>
        <w:t>sosacan</w:t>
      </w:r>
      <w:proofErr w:type="spellEnd"/>
      <w:r w:rsidR="00F83AC3" w:rsidRPr="007A431E">
        <w:rPr>
          <w:rFonts w:ascii="Garamond" w:hAnsi="Garamond" w:cs="Arial"/>
          <w:i/>
          <w:sz w:val="24"/>
          <w:szCs w:val="24"/>
        </w:rPr>
        <w:t xml:space="preserve"> con engaño, o </w:t>
      </w:r>
      <w:proofErr w:type="spellStart"/>
      <w:r w:rsidR="00F83AC3" w:rsidRPr="007A431E">
        <w:rPr>
          <w:rFonts w:ascii="Garamond" w:hAnsi="Garamond" w:cs="Arial"/>
          <w:i/>
          <w:sz w:val="24"/>
          <w:szCs w:val="24"/>
        </w:rPr>
        <w:t>falago</w:t>
      </w:r>
      <w:proofErr w:type="spellEnd"/>
      <w:r w:rsidR="00F83AC3" w:rsidRPr="007A431E">
        <w:rPr>
          <w:rFonts w:ascii="Garamond" w:hAnsi="Garamond" w:cs="Arial"/>
          <w:i/>
          <w:sz w:val="24"/>
          <w:szCs w:val="24"/>
        </w:rPr>
        <w:t xml:space="preserve">, o de otra manera, las </w:t>
      </w:r>
      <w:proofErr w:type="spellStart"/>
      <w:r w:rsidR="00F83AC3" w:rsidRPr="007A431E">
        <w:rPr>
          <w:rFonts w:ascii="Garamond" w:hAnsi="Garamond" w:cs="Arial"/>
          <w:i/>
          <w:sz w:val="24"/>
          <w:szCs w:val="24"/>
        </w:rPr>
        <w:t>mugeres</w:t>
      </w:r>
      <w:proofErr w:type="spellEnd"/>
      <w:r w:rsidR="00F83AC3" w:rsidRPr="007A431E">
        <w:rPr>
          <w:rFonts w:ascii="Garamond" w:hAnsi="Garamond" w:cs="Arial"/>
          <w:i/>
          <w:sz w:val="24"/>
          <w:szCs w:val="24"/>
        </w:rPr>
        <w:t xml:space="preserve"> </w:t>
      </w:r>
      <w:proofErr w:type="spellStart"/>
      <w:r w:rsidR="00F83AC3" w:rsidRPr="007A431E">
        <w:rPr>
          <w:rFonts w:ascii="Garamond" w:hAnsi="Garamond" w:cs="Arial"/>
          <w:i/>
          <w:sz w:val="24"/>
          <w:szCs w:val="24"/>
        </w:rPr>
        <w:t>virgenes</w:t>
      </w:r>
      <w:proofErr w:type="spellEnd"/>
      <w:r w:rsidR="00F83AC3" w:rsidRPr="007A431E">
        <w:rPr>
          <w:rFonts w:ascii="Garamond" w:hAnsi="Garamond" w:cs="Arial"/>
          <w:i/>
          <w:sz w:val="24"/>
          <w:szCs w:val="24"/>
        </w:rPr>
        <w:t xml:space="preserve">, o las viudas, que son de buena fama, e </w:t>
      </w:r>
      <w:proofErr w:type="spellStart"/>
      <w:r w:rsidR="00F83AC3" w:rsidRPr="007A431E">
        <w:rPr>
          <w:rFonts w:ascii="Garamond" w:hAnsi="Garamond" w:cs="Arial"/>
          <w:i/>
          <w:sz w:val="24"/>
          <w:szCs w:val="24"/>
        </w:rPr>
        <w:t>biuen</w:t>
      </w:r>
      <w:proofErr w:type="spellEnd"/>
      <w:r w:rsidR="00F83AC3" w:rsidRPr="007A431E">
        <w:rPr>
          <w:rFonts w:ascii="Garamond" w:hAnsi="Garamond" w:cs="Arial"/>
          <w:i/>
          <w:sz w:val="24"/>
          <w:szCs w:val="24"/>
        </w:rPr>
        <w:t xml:space="preserve"> honestamente; e mayormente, </w:t>
      </w:r>
      <w:proofErr w:type="spellStart"/>
      <w:r w:rsidR="00F83AC3" w:rsidRPr="007A431E">
        <w:rPr>
          <w:rFonts w:ascii="Garamond" w:hAnsi="Garamond" w:cs="Arial"/>
          <w:i/>
          <w:sz w:val="24"/>
          <w:szCs w:val="24"/>
        </w:rPr>
        <w:t>quando</w:t>
      </w:r>
      <w:proofErr w:type="spellEnd"/>
      <w:r w:rsidR="00F83AC3" w:rsidRPr="007A431E">
        <w:rPr>
          <w:rFonts w:ascii="Garamond" w:hAnsi="Garamond" w:cs="Arial"/>
          <w:i/>
          <w:sz w:val="24"/>
          <w:szCs w:val="24"/>
        </w:rPr>
        <w:t xml:space="preserve"> son </w:t>
      </w:r>
      <w:proofErr w:type="spellStart"/>
      <w:r w:rsidR="00F83AC3" w:rsidRPr="007A431E">
        <w:rPr>
          <w:rFonts w:ascii="Garamond" w:hAnsi="Garamond" w:cs="Arial"/>
          <w:i/>
          <w:sz w:val="24"/>
          <w:szCs w:val="24"/>
        </w:rPr>
        <w:t>huespedes</w:t>
      </w:r>
      <w:proofErr w:type="spellEnd"/>
      <w:r w:rsidR="00F83AC3" w:rsidRPr="007A431E">
        <w:rPr>
          <w:rFonts w:ascii="Garamond" w:hAnsi="Garamond" w:cs="Arial"/>
          <w:i/>
          <w:sz w:val="24"/>
          <w:szCs w:val="24"/>
        </w:rPr>
        <w:t xml:space="preserve"> en casa de sus padres, o </w:t>
      </w:r>
      <w:proofErr w:type="spellStart"/>
      <w:r w:rsidR="00F83AC3" w:rsidRPr="007A431E">
        <w:rPr>
          <w:rFonts w:ascii="Garamond" w:hAnsi="Garamond" w:cs="Arial"/>
          <w:i/>
          <w:sz w:val="24"/>
          <w:szCs w:val="24"/>
        </w:rPr>
        <w:t>dellas</w:t>
      </w:r>
      <w:proofErr w:type="spellEnd"/>
      <w:r w:rsidR="00F83AC3" w:rsidRPr="007A431E">
        <w:rPr>
          <w:rFonts w:ascii="Garamond" w:hAnsi="Garamond" w:cs="Arial"/>
          <w:i/>
          <w:sz w:val="24"/>
          <w:szCs w:val="24"/>
        </w:rPr>
        <w:t xml:space="preserve">, o de los otros que </w:t>
      </w:r>
      <w:proofErr w:type="spellStart"/>
      <w:r w:rsidR="00F83AC3" w:rsidRPr="007A431E">
        <w:rPr>
          <w:rFonts w:ascii="Garamond" w:hAnsi="Garamond" w:cs="Arial"/>
          <w:i/>
          <w:sz w:val="24"/>
          <w:szCs w:val="24"/>
        </w:rPr>
        <w:t>fazen</w:t>
      </w:r>
      <w:proofErr w:type="spellEnd"/>
      <w:r w:rsidR="00F83AC3" w:rsidRPr="007A431E">
        <w:rPr>
          <w:rFonts w:ascii="Garamond" w:hAnsi="Garamond" w:cs="Arial"/>
          <w:i/>
          <w:sz w:val="24"/>
          <w:szCs w:val="24"/>
        </w:rPr>
        <w:t xml:space="preserve"> esto </w:t>
      </w:r>
      <w:proofErr w:type="spellStart"/>
      <w:r w:rsidR="00F83AC3" w:rsidRPr="007A431E">
        <w:rPr>
          <w:rFonts w:ascii="Garamond" w:hAnsi="Garamond" w:cs="Arial"/>
          <w:i/>
          <w:sz w:val="24"/>
          <w:szCs w:val="24"/>
        </w:rPr>
        <w:t>vsando</w:t>
      </w:r>
      <w:proofErr w:type="spellEnd"/>
      <w:r w:rsidR="00F83AC3" w:rsidRPr="007A431E">
        <w:rPr>
          <w:rFonts w:ascii="Garamond" w:hAnsi="Garamond" w:cs="Arial"/>
          <w:i/>
          <w:sz w:val="24"/>
          <w:szCs w:val="24"/>
        </w:rPr>
        <w:t xml:space="preserve"> en casa de sus amigos: e non se puede escusar, que el que </w:t>
      </w:r>
      <w:proofErr w:type="spellStart"/>
      <w:r w:rsidR="00F83AC3" w:rsidRPr="007A431E">
        <w:rPr>
          <w:rFonts w:ascii="Garamond" w:hAnsi="Garamond" w:cs="Arial"/>
          <w:i/>
          <w:sz w:val="24"/>
          <w:szCs w:val="24"/>
        </w:rPr>
        <w:t>yoguiere</w:t>
      </w:r>
      <w:proofErr w:type="spellEnd"/>
      <w:r w:rsidR="00F83AC3" w:rsidRPr="007A431E">
        <w:rPr>
          <w:rFonts w:ascii="Garamond" w:hAnsi="Garamond" w:cs="Arial"/>
          <w:i/>
          <w:sz w:val="24"/>
          <w:szCs w:val="24"/>
        </w:rPr>
        <w:t xml:space="preserve"> con alguna </w:t>
      </w:r>
      <w:proofErr w:type="spellStart"/>
      <w:r w:rsidR="00F83AC3" w:rsidRPr="007A431E">
        <w:rPr>
          <w:rFonts w:ascii="Garamond" w:hAnsi="Garamond" w:cs="Arial"/>
          <w:i/>
          <w:sz w:val="24"/>
          <w:szCs w:val="24"/>
        </w:rPr>
        <w:t>muger</w:t>
      </w:r>
      <w:proofErr w:type="spellEnd"/>
      <w:r w:rsidR="00F83AC3" w:rsidRPr="007A431E">
        <w:rPr>
          <w:rFonts w:ascii="Garamond" w:hAnsi="Garamond" w:cs="Arial"/>
          <w:i/>
          <w:sz w:val="24"/>
          <w:szCs w:val="24"/>
        </w:rPr>
        <w:t xml:space="preserve"> </w:t>
      </w:r>
      <w:proofErr w:type="spellStart"/>
      <w:r w:rsidR="00F83AC3" w:rsidRPr="007A431E">
        <w:rPr>
          <w:rFonts w:ascii="Garamond" w:hAnsi="Garamond" w:cs="Arial"/>
          <w:i/>
          <w:sz w:val="24"/>
          <w:szCs w:val="24"/>
        </w:rPr>
        <w:t>destas</w:t>
      </w:r>
      <w:proofErr w:type="spellEnd"/>
      <w:r w:rsidR="00F83AC3" w:rsidRPr="007A431E">
        <w:rPr>
          <w:rFonts w:ascii="Garamond" w:hAnsi="Garamond" w:cs="Arial"/>
          <w:i/>
          <w:sz w:val="24"/>
          <w:szCs w:val="24"/>
        </w:rPr>
        <w:t xml:space="preserve">, que no fizo muy gran yerro, maguer diga que lo fizo con su </w:t>
      </w:r>
      <w:proofErr w:type="spellStart"/>
      <w:r w:rsidR="00F83AC3" w:rsidRPr="007A431E">
        <w:rPr>
          <w:rFonts w:ascii="Garamond" w:hAnsi="Garamond" w:cs="Arial"/>
          <w:i/>
          <w:sz w:val="24"/>
          <w:szCs w:val="24"/>
        </w:rPr>
        <w:t>plazer</w:t>
      </w:r>
      <w:proofErr w:type="spellEnd"/>
      <w:r w:rsidR="00F83AC3" w:rsidRPr="007A431E">
        <w:rPr>
          <w:rFonts w:ascii="Garamond" w:hAnsi="Garamond" w:cs="Arial"/>
          <w:i/>
          <w:sz w:val="24"/>
          <w:szCs w:val="24"/>
        </w:rPr>
        <w:t xml:space="preserve"> </w:t>
      </w:r>
      <w:proofErr w:type="spellStart"/>
      <w:r w:rsidR="00F83AC3" w:rsidRPr="007A431E">
        <w:rPr>
          <w:rFonts w:ascii="Garamond" w:hAnsi="Garamond" w:cs="Arial"/>
          <w:i/>
          <w:sz w:val="24"/>
          <w:szCs w:val="24"/>
        </w:rPr>
        <w:t>della</w:t>
      </w:r>
      <w:proofErr w:type="spellEnd"/>
      <w:r w:rsidR="00F83AC3" w:rsidRPr="007A431E">
        <w:rPr>
          <w:rFonts w:ascii="Garamond" w:hAnsi="Garamond" w:cs="Arial"/>
          <w:i/>
          <w:sz w:val="24"/>
          <w:szCs w:val="24"/>
        </w:rPr>
        <w:t xml:space="preserve">, non le </w:t>
      </w:r>
      <w:proofErr w:type="spellStart"/>
      <w:r w:rsidR="00F83AC3" w:rsidRPr="007A431E">
        <w:rPr>
          <w:rFonts w:ascii="Garamond" w:hAnsi="Garamond" w:cs="Arial"/>
          <w:i/>
          <w:sz w:val="24"/>
          <w:szCs w:val="24"/>
        </w:rPr>
        <w:t>faziendo</w:t>
      </w:r>
      <w:proofErr w:type="spellEnd"/>
      <w:r w:rsidR="00F83AC3" w:rsidRPr="007A431E">
        <w:rPr>
          <w:rFonts w:ascii="Garamond" w:hAnsi="Garamond" w:cs="Arial"/>
          <w:i/>
          <w:sz w:val="24"/>
          <w:szCs w:val="24"/>
        </w:rPr>
        <w:t xml:space="preserve"> </w:t>
      </w:r>
      <w:proofErr w:type="spellStart"/>
      <w:r w:rsidR="00F83AC3" w:rsidRPr="007A431E">
        <w:rPr>
          <w:rFonts w:ascii="Garamond" w:hAnsi="Garamond" w:cs="Arial"/>
          <w:i/>
          <w:sz w:val="24"/>
          <w:szCs w:val="24"/>
        </w:rPr>
        <w:t>fuerça</w:t>
      </w:r>
      <w:proofErr w:type="spellEnd"/>
      <w:r w:rsidR="00F83AC3" w:rsidRPr="007A431E">
        <w:rPr>
          <w:rFonts w:ascii="Garamond" w:hAnsi="Garamond" w:cs="Arial"/>
          <w:i/>
          <w:sz w:val="24"/>
          <w:szCs w:val="24"/>
        </w:rPr>
        <w:t xml:space="preserve">. Ca, </w:t>
      </w:r>
      <w:proofErr w:type="spellStart"/>
      <w:r w:rsidR="00F83AC3" w:rsidRPr="007A431E">
        <w:rPr>
          <w:rFonts w:ascii="Garamond" w:hAnsi="Garamond" w:cs="Arial"/>
          <w:i/>
          <w:sz w:val="24"/>
          <w:szCs w:val="24"/>
        </w:rPr>
        <w:t>segund</w:t>
      </w:r>
      <w:proofErr w:type="spellEnd"/>
      <w:r w:rsidR="00F83AC3" w:rsidRPr="007A431E">
        <w:rPr>
          <w:rFonts w:ascii="Garamond" w:hAnsi="Garamond" w:cs="Arial"/>
          <w:i/>
          <w:sz w:val="24"/>
          <w:szCs w:val="24"/>
        </w:rPr>
        <w:t xml:space="preserve"> </w:t>
      </w:r>
      <w:proofErr w:type="spellStart"/>
      <w:r w:rsidR="00F83AC3" w:rsidRPr="007A431E">
        <w:rPr>
          <w:rFonts w:ascii="Garamond" w:hAnsi="Garamond" w:cs="Arial"/>
          <w:i/>
          <w:sz w:val="24"/>
          <w:szCs w:val="24"/>
        </w:rPr>
        <w:t>dizen</w:t>
      </w:r>
      <w:proofErr w:type="spellEnd"/>
      <w:r w:rsidR="00F83AC3" w:rsidRPr="007A431E">
        <w:rPr>
          <w:rFonts w:ascii="Garamond" w:hAnsi="Garamond" w:cs="Arial"/>
          <w:i/>
          <w:sz w:val="24"/>
          <w:szCs w:val="24"/>
        </w:rPr>
        <w:t xml:space="preserve"> los Sabios antiguos, como en manera de </w:t>
      </w:r>
      <w:proofErr w:type="spellStart"/>
      <w:r w:rsidR="00F83AC3" w:rsidRPr="007A431E">
        <w:rPr>
          <w:rFonts w:ascii="Garamond" w:hAnsi="Garamond" w:cs="Arial"/>
          <w:i/>
          <w:sz w:val="24"/>
          <w:szCs w:val="24"/>
        </w:rPr>
        <w:t>fuerça</w:t>
      </w:r>
      <w:proofErr w:type="spellEnd"/>
      <w:r w:rsidR="00F83AC3" w:rsidRPr="007A431E">
        <w:rPr>
          <w:rFonts w:ascii="Garamond" w:hAnsi="Garamond" w:cs="Arial"/>
          <w:i/>
          <w:sz w:val="24"/>
          <w:szCs w:val="24"/>
        </w:rPr>
        <w:t xml:space="preserve"> es</w:t>
      </w:r>
      <w:r w:rsidRPr="007A431E">
        <w:rPr>
          <w:rFonts w:ascii="Garamond" w:hAnsi="Garamond" w:cs="Arial"/>
          <w:i/>
          <w:sz w:val="24"/>
          <w:szCs w:val="24"/>
        </w:rPr>
        <w:t>”</w:t>
      </w:r>
      <w:r w:rsidR="00F83AC3" w:rsidRPr="007A431E">
        <w:rPr>
          <w:rFonts w:ascii="Garamond" w:hAnsi="Garamond" w:cs="Arial"/>
          <w:i/>
          <w:sz w:val="24"/>
          <w:szCs w:val="24"/>
        </w:rPr>
        <w:t xml:space="preserve">, </w:t>
      </w:r>
      <w:proofErr w:type="spellStart"/>
      <w:r w:rsidR="00F83AC3" w:rsidRPr="007A431E">
        <w:rPr>
          <w:rFonts w:ascii="Garamond" w:hAnsi="Garamond" w:cs="Arial"/>
          <w:i/>
          <w:sz w:val="24"/>
          <w:szCs w:val="24"/>
        </w:rPr>
        <w:lastRenderedPageBreak/>
        <w:t>sosacar</w:t>
      </w:r>
      <w:proofErr w:type="spellEnd"/>
      <w:r w:rsidR="00F83AC3" w:rsidRPr="007A431E">
        <w:rPr>
          <w:rFonts w:ascii="Garamond" w:hAnsi="Garamond" w:cs="Arial"/>
          <w:i/>
          <w:sz w:val="24"/>
          <w:szCs w:val="24"/>
        </w:rPr>
        <w:t xml:space="preserve">, e </w:t>
      </w:r>
      <w:proofErr w:type="spellStart"/>
      <w:r w:rsidR="00F83AC3" w:rsidRPr="007A431E">
        <w:rPr>
          <w:rFonts w:ascii="Garamond" w:hAnsi="Garamond" w:cs="Arial"/>
          <w:i/>
          <w:sz w:val="24"/>
          <w:szCs w:val="24"/>
        </w:rPr>
        <w:t>falagar</w:t>
      </w:r>
      <w:proofErr w:type="spellEnd"/>
      <w:r w:rsidR="00F83AC3" w:rsidRPr="007A431E">
        <w:rPr>
          <w:rFonts w:ascii="Garamond" w:hAnsi="Garamond" w:cs="Arial"/>
          <w:i/>
          <w:sz w:val="24"/>
          <w:szCs w:val="24"/>
        </w:rPr>
        <w:t xml:space="preserve"> las </w:t>
      </w:r>
      <w:proofErr w:type="spellStart"/>
      <w:r w:rsidR="00F83AC3" w:rsidRPr="007A431E">
        <w:rPr>
          <w:rFonts w:ascii="Garamond" w:hAnsi="Garamond" w:cs="Arial"/>
          <w:i/>
          <w:sz w:val="24"/>
          <w:szCs w:val="24"/>
        </w:rPr>
        <w:t>mugeres</w:t>
      </w:r>
      <w:proofErr w:type="spellEnd"/>
      <w:r w:rsidR="00F83AC3" w:rsidRPr="007A431E">
        <w:rPr>
          <w:rFonts w:ascii="Garamond" w:hAnsi="Garamond" w:cs="Arial"/>
          <w:i/>
          <w:sz w:val="24"/>
          <w:szCs w:val="24"/>
        </w:rPr>
        <w:t xml:space="preserve"> sobredichas, con prometimientos vanos, </w:t>
      </w:r>
      <w:proofErr w:type="spellStart"/>
      <w:r w:rsidR="00F83AC3" w:rsidRPr="007A431E">
        <w:rPr>
          <w:rFonts w:ascii="Garamond" w:hAnsi="Garamond" w:cs="Arial"/>
          <w:i/>
          <w:sz w:val="24"/>
          <w:szCs w:val="24"/>
        </w:rPr>
        <w:t>faziendoles</w:t>
      </w:r>
      <w:proofErr w:type="spellEnd"/>
      <w:r w:rsidR="00F83AC3" w:rsidRPr="007A431E">
        <w:rPr>
          <w:rFonts w:ascii="Garamond" w:hAnsi="Garamond" w:cs="Arial"/>
          <w:i/>
          <w:sz w:val="24"/>
          <w:szCs w:val="24"/>
        </w:rPr>
        <w:t xml:space="preserve"> </w:t>
      </w:r>
      <w:proofErr w:type="spellStart"/>
      <w:r w:rsidR="00F83AC3" w:rsidRPr="007A431E">
        <w:rPr>
          <w:rFonts w:ascii="Garamond" w:hAnsi="Garamond" w:cs="Arial"/>
          <w:i/>
          <w:sz w:val="24"/>
          <w:szCs w:val="24"/>
        </w:rPr>
        <w:t>fazer</w:t>
      </w:r>
      <w:proofErr w:type="spellEnd"/>
      <w:r w:rsidR="00F83AC3" w:rsidRPr="007A431E">
        <w:rPr>
          <w:rFonts w:ascii="Garamond" w:hAnsi="Garamond" w:cs="Arial"/>
          <w:i/>
          <w:sz w:val="24"/>
          <w:szCs w:val="24"/>
        </w:rPr>
        <w:t xml:space="preserve"> maldad de sus cueros; e aquellos que traen esta manera, mas yerran que si lo </w:t>
      </w:r>
      <w:proofErr w:type="spellStart"/>
      <w:r w:rsidR="00F83AC3" w:rsidRPr="007A431E">
        <w:rPr>
          <w:rFonts w:ascii="Garamond" w:hAnsi="Garamond" w:cs="Arial"/>
          <w:i/>
          <w:sz w:val="24"/>
          <w:szCs w:val="24"/>
        </w:rPr>
        <w:t>fiziessen</w:t>
      </w:r>
      <w:proofErr w:type="spellEnd"/>
      <w:r w:rsidR="00F83AC3" w:rsidRPr="007A431E">
        <w:rPr>
          <w:rFonts w:ascii="Garamond" w:hAnsi="Garamond" w:cs="Arial"/>
          <w:i/>
          <w:sz w:val="24"/>
          <w:szCs w:val="24"/>
        </w:rPr>
        <w:t xml:space="preserve"> por </w:t>
      </w:r>
      <w:proofErr w:type="spellStart"/>
      <w:r w:rsidR="00F83AC3" w:rsidRPr="007A431E">
        <w:rPr>
          <w:rFonts w:ascii="Garamond" w:hAnsi="Garamond" w:cs="Arial"/>
          <w:i/>
          <w:sz w:val="24"/>
          <w:szCs w:val="24"/>
        </w:rPr>
        <w:t>fuerça</w:t>
      </w:r>
      <w:proofErr w:type="spellEnd"/>
      <w:r w:rsidR="00F83AC3" w:rsidRPr="007A431E">
        <w:rPr>
          <w:rStyle w:val="Refdenotaalpie"/>
          <w:rFonts w:ascii="Garamond" w:hAnsi="Garamond" w:cs="Arial"/>
          <w:iCs/>
          <w:sz w:val="24"/>
          <w:szCs w:val="24"/>
        </w:rPr>
        <w:footnoteReference w:id="59"/>
      </w:r>
      <w:r w:rsidR="00F83AC3" w:rsidRPr="007A431E">
        <w:rPr>
          <w:rFonts w:ascii="Garamond" w:hAnsi="Garamond" w:cs="Arial"/>
          <w:i/>
          <w:sz w:val="24"/>
          <w:szCs w:val="24"/>
        </w:rPr>
        <w:t>.</w:t>
      </w:r>
    </w:p>
    <w:p w14:paraId="7BB44B85" w14:textId="77777777" w:rsidR="004741AF" w:rsidRPr="007A431E" w:rsidRDefault="004741AF" w:rsidP="007A431E">
      <w:pPr>
        <w:pStyle w:val="Sinespaciado"/>
        <w:ind w:left="708" w:firstLine="708"/>
        <w:jc w:val="both"/>
        <w:rPr>
          <w:rFonts w:ascii="Garamond" w:hAnsi="Garamond" w:cs="Arial"/>
          <w:i/>
          <w:sz w:val="24"/>
          <w:szCs w:val="24"/>
        </w:rPr>
      </w:pPr>
    </w:p>
    <w:p w14:paraId="61120BEB" w14:textId="336642E1" w:rsidR="003875E6" w:rsidRPr="007A431E" w:rsidRDefault="00F83AC3" w:rsidP="00104387">
      <w:pPr>
        <w:spacing w:line="240" w:lineRule="auto"/>
        <w:ind w:firstLine="708"/>
        <w:jc w:val="both"/>
        <w:rPr>
          <w:rFonts w:ascii="Garamond" w:hAnsi="Garamond" w:cs="Arial"/>
          <w:sz w:val="24"/>
          <w:szCs w:val="24"/>
        </w:rPr>
      </w:pPr>
      <w:r w:rsidRPr="007A431E">
        <w:rPr>
          <w:rFonts w:ascii="Garamond" w:hAnsi="Garamond" w:cs="Arial"/>
          <w:sz w:val="24"/>
          <w:szCs w:val="24"/>
        </w:rPr>
        <w:t xml:space="preserve">Pareciera, en consecuencia, que el sonsacamiento no sería un delito diferente del de corrupción sexual, y que vendría definido por </w:t>
      </w:r>
      <w:r w:rsidR="00A25124" w:rsidRPr="007A431E">
        <w:rPr>
          <w:rFonts w:ascii="Garamond" w:hAnsi="Garamond" w:cs="Arial"/>
          <w:sz w:val="24"/>
          <w:szCs w:val="24"/>
        </w:rPr>
        <w:t>una</w:t>
      </w:r>
      <w:r w:rsidRPr="007A431E">
        <w:rPr>
          <w:rFonts w:ascii="Garamond" w:hAnsi="Garamond" w:cs="Arial"/>
          <w:sz w:val="24"/>
          <w:szCs w:val="24"/>
        </w:rPr>
        <w:t xml:space="preserve"> iniciativa masculina, con halagos, engaños o de otras maneras</w:t>
      </w:r>
      <w:r w:rsidR="005B00BD" w:rsidRPr="007A431E">
        <w:rPr>
          <w:rStyle w:val="Refdenotaalpie"/>
          <w:rFonts w:ascii="Garamond" w:hAnsi="Garamond" w:cs="Arial"/>
          <w:sz w:val="24"/>
          <w:szCs w:val="24"/>
        </w:rPr>
        <w:footnoteReference w:id="60"/>
      </w:r>
      <w:r w:rsidRPr="007A431E">
        <w:rPr>
          <w:rFonts w:ascii="Garamond" w:hAnsi="Garamond" w:cs="Arial"/>
          <w:sz w:val="24"/>
          <w:szCs w:val="24"/>
        </w:rPr>
        <w:t>, hacia una mujer</w:t>
      </w:r>
      <w:r w:rsidR="00A25124" w:rsidRPr="007A431E">
        <w:rPr>
          <w:rFonts w:ascii="Garamond" w:hAnsi="Garamond" w:cs="Arial"/>
          <w:sz w:val="24"/>
          <w:szCs w:val="24"/>
        </w:rPr>
        <w:t xml:space="preserve"> especialmente protegida,</w:t>
      </w:r>
      <w:r w:rsidRPr="007A431E">
        <w:rPr>
          <w:rFonts w:ascii="Garamond" w:hAnsi="Garamond" w:cs="Arial"/>
          <w:sz w:val="24"/>
          <w:szCs w:val="24"/>
        </w:rPr>
        <w:t xml:space="preserve"> </w:t>
      </w:r>
      <w:r w:rsidR="00A25124" w:rsidRPr="007A431E">
        <w:rPr>
          <w:rFonts w:ascii="Garamond" w:hAnsi="Garamond" w:cs="Arial"/>
          <w:sz w:val="24"/>
          <w:szCs w:val="24"/>
        </w:rPr>
        <w:t>con la que se tienen relaciones sexual</w:t>
      </w:r>
      <w:r w:rsidR="000E2E00" w:rsidRPr="007A431E">
        <w:rPr>
          <w:rFonts w:ascii="Garamond" w:hAnsi="Garamond" w:cs="Arial"/>
          <w:sz w:val="24"/>
          <w:szCs w:val="24"/>
        </w:rPr>
        <w:t>es</w:t>
      </w:r>
      <w:r w:rsidR="00A25124" w:rsidRPr="007A431E">
        <w:rPr>
          <w:rFonts w:ascii="Garamond" w:hAnsi="Garamond" w:cs="Arial"/>
          <w:sz w:val="24"/>
          <w:szCs w:val="24"/>
        </w:rPr>
        <w:t>, a causa de</w:t>
      </w:r>
      <w:r w:rsidRPr="007A431E">
        <w:rPr>
          <w:rFonts w:ascii="Garamond" w:hAnsi="Garamond" w:cs="Arial"/>
          <w:sz w:val="24"/>
          <w:szCs w:val="24"/>
        </w:rPr>
        <w:t xml:space="preserve"> dicha seducción</w:t>
      </w:r>
      <w:r w:rsidR="000E2E00" w:rsidRPr="007A431E">
        <w:rPr>
          <w:rStyle w:val="Refdenotaalpie"/>
          <w:rFonts w:ascii="Garamond" w:hAnsi="Garamond" w:cs="Arial"/>
          <w:sz w:val="24"/>
          <w:szCs w:val="24"/>
        </w:rPr>
        <w:footnoteReference w:id="61"/>
      </w:r>
      <w:r w:rsidR="00106DCD" w:rsidRPr="007A431E">
        <w:rPr>
          <w:rFonts w:ascii="Garamond" w:hAnsi="Garamond" w:cs="Arial"/>
          <w:sz w:val="24"/>
          <w:szCs w:val="24"/>
        </w:rPr>
        <w:t>, y este contenido</w:t>
      </w:r>
      <w:r w:rsidR="008C2A8B" w:rsidRPr="007A431E">
        <w:rPr>
          <w:rFonts w:ascii="Garamond" w:hAnsi="Garamond" w:cs="Arial"/>
          <w:sz w:val="24"/>
          <w:szCs w:val="24"/>
        </w:rPr>
        <w:t xml:space="preserve"> </w:t>
      </w:r>
      <w:r w:rsidR="00BD06A5" w:rsidRPr="007A431E">
        <w:rPr>
          <w:rFonts w:ascii="Garamond" w:hAnsi="Garamond" w:cs="Arial"/>
          <w:sz w:val="24"/>
          <w:szCs w:val="24"/>
        </w:rPr>
        <w:t>puede</w:t>
      </w:r>
      <w:r w:rsidR="00106DCD" w:rsidRPr="007A431E">
        <w:rPr>
          <w:rFonts w:ascii="Garamond" w:hAnsi="Garamond" w:cs="Arial"/>
          <w:sz w:val="24"/>
          <w:szCs w:val="24"/>
        </w:rPr>
        <w:t xml:space="preserve"> s</w:t>
      </w:r>
      <w:r w:rsidR="00BD06A5" w:rsidRPr="007A431E">
        <w:rPr>
          <w:rFonts w:ascii="Garamond" w:hAnsi="Garamond" w:cs="Arial"/>
          <w:sz w:val="24"/>
          <w:szCs w:val="24"/>
        </w:rPr>
        <w:t>ervirnos</w:t>
      </w:r>
      <w:r w:rsidR="00106DCD" w:rsidRPr="007A431E">
        <w:rPr>
          <w:rFonts w:ascii="Garamond" w:hAnsi="Garamond" w:cs="Arial"/>
          <w:sz w:val="24"/>
          <w:szCs w:val="24"/>
        </w:rPr>
        <w:t xml:space="preserve"> de referencia para la ley de la Tierra de Campos que nos interesa</w:t>
      </w:r>
      <w:r w:rsidR="003875E6">
        <w:rPr>
          <w:rFonts w:ascii="Garamond" w:hAnsi="Garamond" w:cs="Arial"/>
          <w:sz w:val="24"/>
          <w:szCs w:val="24"/>
        </w:rPr>
        <w:t>, pero, sin desconocer la distancia temporal (alrededor de seis décadas) y jurídica (uno es un fuero local poco técnico y otra es una obra empapada de derecho común y de gran precisión jurídica) que separa al fuero de Castroverde con el derecho alfonsí de las Siete Partidas</w:t>
      </w:r>
      <w:r w:rsidR="005B00BD" w:rsidRPr="007A431E">
        <w:rPr>
          <w:rFonts w:ascii="Garamond" w:hAnsi="Garamond" w:cs="Arial"/>
          <w:sz w:val="24"/>
          <w:szCs w:val="24"/>
        </w:rPr>
        <w:t>.</w:t>
      </w:r>
      <w:r w:rsidR="000E2E00" w:rsidRPr="007A431E">
        <w:rPr>
          <w:rFonts w:ascii="Garamond" w:hAnsi="Garamond" w:cs="Arial"/>
          <w:sz w:val="24"/>
          <w:szCs w:val="24"/>
        </w:rPr>
        <w:t xml:space="preserve"> </w:t>
      </w:r>
      <w:r w:rsidR="00CC6766" w:rsidRPr="007A431E">
        <w:rPr>
          <w:rFonts w:ascii="Garamond" w:hAnsi="Garamond" w:cs="Arial"/>
          <w:sz w:val="24"/>
          <w:szCs w:val="24"/>
        </w:rPr>
        <w:t>Por otra parte,</w:t>
      </w:r>
      <w:r w:rsidR="00BD06A5" w:rsidRPr="007A431E">
        <w:rPr>
          <w:rFonts w:ascii="Garamond" w:hAnsi="Garamond" w:cs="Arial"/>
          <w:sz w:val="24"/>
          <w:szCs w:val="24"/>
        </w:rPr>
        <w:t xml:space="preserve"> en cuanto a la extensión del delito,</w:t>
      </w:r>
      <w:r w:rsidR="00CC6766" w:rsidRPr="007A431E">
        <w:rPr>
          <w:rFonts w:ascii="Garamond" w:hAnsi="Garamond" w:cs="Arial"/>
          <w:sz w:val="24"/>
          <w:szCs w:val="24"/>
        </w:rPr>
        <w:t xml:space="preserve"> e</w:t>
      </w:r>
      <w:r w:rsidR="000E2E00" w:rsidRPr="007A431E">
        <w:rPr>
          <w:rFonts w:ascii="Garamond" w:hAnsi="Garamond" w:cs="Arial"/>
          <w:sz w:val="24"/>
          <w:szCs w:val="24"/>
        </w:rPr>
        <w:t xml:space="preserve">ntendemos que el sonsacamiento de la hija </w:t>
      </w:r>
      <w:r w:rsidR="00104387">
        <w:rPr>
          <w:rFonts w:ascii="Garamond" w:hAnsi="Garamond" w:cs="Arial"/>
          <w:sz w:val="24"/>
          <w:szCs w:val="24"/>
        </w:rPr>
        <w:t>de vecino</w:t>
      </w:r>
      <w:r w:rsidR="000E2E00" w:rsidRPr="007A431E">
        <w:rPr>
          <w:rFonts w:ascii="Garamond" w:hAnsi="Garamond" w:cs="Arial"/>
          <w:sz w:val="24"/>
          <w:szCs w:val="24"/>
        </w:rPr>
        <w:t xml:space="preserve"> por medio de un alcahuete bien podía quedar igualmente comprendido en la acción delictiva descrita en las normas de los fueros de </w:t>
      </w:r>
      <w:proofErr w:type="spellStart"/>
      <w:r w:rsidR="000E2E00" w:rsidRPr="007A431E">
        <w:rPr>
          <w:rFonts w:ascii="Garamond" w:hAnsi="Garamond" w:cs="Arial"/>
          <w:sz w:val="24"/>
          <w:szCs w:val="24"/>
        </w:rPr>
        <w:t>Castroverde</w:t>
      </w:r>
      <w:proofErr w:type="spellEnd"/>
      <w:r w:rsidR="000E2E00" w:rsidRPr="007A431E">
        <w:rPr>
          <w:rFonts w:ascii="Garamond" w:hAnsi="Garamond" w:cs="Arial"/>
          <w:sz w:val="24"/>
          <w:szCs w:val="24"/>
        </w:rPr>
        <w:t xml:space="preserve"> y de </w:t>
      </w:r>
      <w:proofErr w:type="spellStart"/>
      <w:r w:rsidR="000E2E00" w:rsidRPr="007A431E">
        <w:rPr>
          <w:rFonts w:ascii="Garamond" w:hAnsi="Garamond" w:cs="Arial"/>
          <w:sz w:val="24"/>
          <w:szCs w:val="24"/>
        </w:rPr>
        <w:t>Belver</w:t>
      </w:r>
      <w:proofErr w:type="spellEnd"/>
      <w:r w:rsidR="000E2E00" w:rsidRPr="007A431E">
        <w:rPr>
          <w:rFonts w:ascii="Garamond" w:hAnsi="Garamond" w:cs="Arial"/>
          <w:sz w:val="24"/>
          <w:szCs w:val="24"/>
        </w:rPr>
        <w:t xml:space="preserve"> de los Montes</w:t>
      </w:r>
      <w:r w:rsidR="00191F41" w:rsidRPr="007A431E">
        <w:rPr>
          <w:rFonts w:ascii="Garamond" w:hAnsi="Garamond" w:cs="Arial"/>
          <w:sz w:val="24"/>
          <w:szCs w:val="24"/>
        </w:rPr>
        <w:t xml:space="preserve">, </w:t>
      </w:r>
      <w:r w:rsidR="00681949">
        <w:rPr>
          <w:rFonts w:ascii="Garamond" w:hAnsi="Garamond" w:cs="Arial"/>
          <w:sz w:val="24"/>
          <w:szCs w:val="24"/>
        </w:rPr>
        <w:t xml:space="preserve">tal y </w:t>
      </w:r>
      <w:r w:rsidR="00191F41" w:rsidRPr="007A431E">
        <w:rPr>
          <w:rFonts w:ascii="Garamond" w:hAnsi="Garamond" w:cs="Arial"/>
          <w:sz w:val="24"/>
          <w:szCs w:val="24"/>
        </w:rPr>
        <w:t xml:space="preserve">como en los fueros de Coria-Cima-Coa se castigaba </w:t>
      </w:r>
      <w:r w:rsidR="00681949">
        <w:rPr>
          <w:rFonts w:ascii="Garamond" w:hAnsi="Garamond" w:cs="Arial"/>
          <w:sz w:val="24"/>
          <w:szCs w:val="24"/>
        </w:rPr>
        <w:t xml:space="preserve">expresamente </w:t>
      </w:r>
      <w:r w:rsidR="00191F41" w:rsidRPr="007A431E">
        <w:rPr>
          <w:rFonts w:ascii="Garamond" w:hAnsi="Garamond" w:cs="Arial"/>
          <w:sz w:val="24"/>
          <w:szCs w:val="24"/>
        </w:rPr>
        <w:t xml:space="preserve">el sonsacamiento </w:t>
      </w:r>
      <w:r w:rsidR="00104387">
        <w:rPr>
          <w:rFonts w:ascii="Garamond" w:hAnsi="Garamond" w:cs="Arial"/>
          <w:sz w:val="24"/>
          <w:szCs w:val="24"/>
        </w:rPr>
        <w:t xml:space="preserve">de la hija </w:t>
      </w:r>
      <w:r w:rsidR="00191F41" w:rsidRPr="007A431E">
        <w:rPr>
          <w:rFonts w:ascii="Garamond" w:hAnsi="Garamond" w:cs="Arial"/>
          <w:sz w:val="24"/>
          <w:szCs w:val="24"/>
        </w:rPr>
        <w:t>por medio de estos sujetos</w:t>
      </w:r>
      <w:r w:rsidR="003875E6" w:rsidRPr="007A431E">
        <w:rPr>
          <w:rStyle w:val="Refdenotaalpie"/>
          <w:rFonts w:ascii="Garamond" w:hAnsi="Garamond" w:cs="Arial"/>
          <w:sz w:val="24"/>
          <w:szCs w:val="24"/>
        </w:rPr>
        <w:footnoteReference w:id="62"/>
      </w:r>
      <w:r w:rsidR="00104387">
        <w:rPr>
          <w:rFonts w:ascii="Garamond" w:hAnsi="Garamond" w:cs="Arial"/>
          <w:sz w:val="24"/>
          <w:szCs w:val="24"/>
        </w:rPr>
        <w:t>.</w:t>
      </w:r>
    </w:p>
    <w:p w14:paraId="2DF18A34" w14:textId="612AB081" w:rsidR="004924EA" w:rsidRPr="007A431E" w:rsidRDefault="004924EA" w:rsidP="007A431E">
      <w:pPr>
        <w:spacing w:line="240" w:lineRule="auto"/>
        <w:ind w:firstLine="708"/>
        <w:jc w:val="both"/>
        <w:rPr>
          <w:rFonts w:ascii="Garamond" w:hAnsi="Garamond" w:cs="Arial"/>
          <w:sz w:val="24"/>
          <w:szCs w:val="24"/>
        </w:rPr>
      </w:pPr>
      <w:r w:rsidRPr="007A431E">
        <w:rPr>
          <w:rFonts w:ascii="Garamond" w:hAnsi="Garamond" w:cs="Arial"/>
          <w:sz w:val="24"/>
          <w:szCs w:val="24"/>
        </w:rPr>
        <w:t xml:space="preserve">Respecto del fuero de </w:t>
      </w:r>
      <w:proofErr w:type="spellStart"/>
      <w:r w:rsidRPr="007A431E">
        <w:rPr>
          <w:rFonts w:ascii="Garamond" w:hAnsi="Garamond" w:cs="Arial"/>
          <w:sz w:val="24"/>
          <w:szCs w:val="24"/>
        </w:rPr>
        <w:t>Belver</w:t>
      </w:r>
      <w:proofErr w:type="spellEnd"/>
      <w:r w:rsidRPr="007A431E">
        <w:rPr>
          <w:rFonts w:ascii="Garamond" w:hAnsi="Garamond" w:cs="Arial"/>
          <w:sz w:val="24"/>
          <w:szCs w:val="24"/>
        </w:rPr>
        <w:t xml:space="preserve"> de los Montes, nótese que, </w:t>
      </w:r>
      <w:r w:rsidR="006B3098" w:rsidRPr="007A431E">
        <w:rPr>
          <w:rFonts w:ascii="Garamond" w:hAnsi="Garamond" w:cs="Arial"/>
          <w:sz w:val="24"/>
          <w:szCs w:val="24"/>
        </w:rPr>
        <w:t>en cuanto a</w:t>
      </w:r>
      <w:r w:rsidRPr="007A431E">
        <w:rPr>
          <w:rFonts w:ascii="Garamond" w:hAnsi="Garamond" w:cs="Arial"/>
          <w:sz w:val="24"/>
          <w:szCs w:val="24"/>
        </w:rPr>
        <w:t xml:space="preserve"> la acción delictiva</w:t>
      </w:r>
      <w:r w:rsidR="000D67EB" w:rsidRPr="007A431E">
        <w:rPr>
          <w:rFonts w:ascii="Garamond" w:hAnsi="Garamond" w:cs="Arial"/>
          <w:sz w:val="24"/>
          <w:szCs w:val="24"/>
        </w:rPr>
        <w:t xml:space="preserve"> de carácter sexual</w:t>
      </w:r>
      <w:r w:rsidRPr="007A431E">
        <w:rPr>
          <w:rFonts w:ascii="Garamond" w:hAnsi="Garamond" w:cs="Arial"/>
          <w:sz w:val="24"/>
          <w:szCs w:val="24"/>
        </w:rPr>
        <w:t>, la diferencia sustancial consist</w:t>
      </w:r>
      <w:r w:rsidR="00106DCD" w:rsidRPr="007A431E">
        <w:rPr>
          <w:rFonts w:ascii="Garamond" w:hAnsi="Garamond" w:cs="Arial"/>
          <w:sz w:val="24"/>
          <w:szCs w:val="24"/>
        </w:rPr>
        <w:t>ía</w:t>
      </w:r>
      <w:r w:rsidRPr="007A431E">
        <w:rPr>
          <w:rFonts w:ascii="Garamond" w:hAnsi="Garamond" w:cs="Arial"/>
          <w:sz w:val="24"/>
          <w:szCs w:val="24"/>
        </w:rPr>
        <w:t xml:space="preserve"> en incorporar la necesidad de que la hija ajena (en este fuero se prefirió el término </w:t>
      </w:r>
      <w:proofErr w:type="spellStart"/>
      <w:r w:rsidRPr="007A431E">
        <w:rPr>
          <w:rFonts w:ascii="Garamond" w:hAnsi="Garamond" w:cs="Arial"/>
          <w:i/>
          <w:iCs/>
          <w:sz w:val="24"/>
          <w:szCs w:val="24"/>
        </w:rPr>
        <w:t>filiam</w:t>
      </w:r>
      <w:proofErr w:type="spellEnd"/>
      <w:r w:rsidRPr="007A431E">
        <w:rPr>
          <w:rFonts w:ascii="Garamond" w:hAnsi="Garamond" w:cs="Arial"/>
          <w:i/>
          <w:iCs/>
          <w:sz w:val="24"/>
          <w:szCs w:val="24"/>
        </w:rPr>
        <w:t xml:space="preserve"> </w:t>
      </w:r>
      <w:proofErr w:type="spellStart"/>
      <w:r w:rsidRPr="007A431E">
        <w:rPr>
          <w:rFonts w:ascii="Garamond" w:hAnsi="Garamond" w:cs="Arial"/>
          <w:i/>
          <w:iCs/>
          <w:sz w:val="24"/>
          <w:szCs w:val="24"/>
        </w:rPr>
        <w:t>alienam</w:t>
      </w:r>
      <w:proofErr w:type="spellEnd"/>
      <w:r w:rsidRPr="007A431E">
        <w:rPr>
          <w:rFonts w:ascii="Garamond" w:hAnsi="Garamond" w:cs="Arial"/>
          <w:sz w:val="24"/>
          <w:szCs w:val="24"/>
        </w:rPr>
        <w:t xml:space="preserve"> al de </w:t>
      </w:r>
      <w:proofErr w:type="spellStart"/>
      <w:r w:rsidRPr="007A431E">
        <w:rPr>
          <w:rFonts w:ascii="Garamond" w:hAnsi="Garamond" w:cs="Arial"/>
          <w:i/>
          <w:iCs/>
          <w:sz w:val="24"/>
          <w:szCs w:val="24"/>
        </w:rPr>
        <w:t>filam</w:t>
      </w:r>
      <w:proofErr w:type="spellEnd"/>
      <w:r w:rsidRPr="007A431E">
        <w:rPr>
          <w:rFonts w:ascii="Garamond" w:hAnsi="Garamond" w:cs="Arial"/>
          <w:i/>
          <w:iCs/>
          <w:sz w:val="24"/>
          <w:szCs w:val="24"/>
        </w:rPr>
        <w:t xml:space="preserve"> </w:t>
      </w:r>
      <w:proofErr w:type="spellStart"/>
      <w:r w:rsidRPr="007A431E">
        <w:rPr>
          <w:rFonts w:ascii="Garamond" w:hAnsi="Garamond" w:cs="Arial"/>
          <w:i/>
          <w:iCs/>
          <w:sz w:val="24"/>
          <w:szCs w:val="24"/>
        </w:rPr>
        <w:t>vicini</w:t>
      </w:r>
      <w:proofErr w:type="spellEnd"/>
      <w:r w:rsidRPr="007A431E">
        <w:rPr>
          <w:rFonts w:ascii="Garamond" w:hAnsi="Garamond" w:cs="Arial"/>
          <w:i/>
          <w:iCs/>
          <w:sz w:val="24"/>
          <w:szCs w:val="24"/>
        </w:rPr>
        <w:t xml:space="preserve"> </w:t>
      </w:r>
      <w:proofErr w:type="spellStart"/>
      <w:r w:rsidRPr="007A431E">
        <w:rPr>
          <w:rFonts w:ascii="Garamond" w:hAnsi="Garamond" w:cs="Arial"/>
          <w:i/>
          <w:iCs/>
          <w:sz w:val="24"/>
          <w:szCs w:val="24"/>
        </w:rPr>
        <w:t>vel</w:t>
      </w:r>
      <w:proofErr w:type="spellEnd"/>
      <w:r w:rsidRPr="007A431E">
        <w:rPr>
          <w:rFonts w:ascii="Garamond" w:hAnsi="Garamond" w:cs="Arial"/>
          <w:i/>
          <w:iCs/>
          <w:sz w:val="24"/>
          <w:szCs w:val="24"/>
        </w:rPr>
        <w:t xml:space="preserve"> </w:t>
      </w:r>
      <w:proofErr w:type="spellStart"/>
      <w:r w:rsidRPr="007A431E">
        <w:rPr>
          <w:rFonts w:ascii="Garamond" w:hAnsi="Garamond" w:cs="Arial"/>
          <w:i/>
          <w:iCs/>
          <w:sz w:val="24"/>
          <w:szCs w:val="24"/>
        </w:rPr>
        <w:t>vicine</w:t>
      </w:r>
      <w:proofErr w:type="spellEnd"/>
      <w:r w:rsidRPr="007A431E">
        <w:rPr>
          <w:rFonts w:ascii="Garamond" w:hAnsi="Garamond" w:cs="Arial"/>
          <w:sz w:val="24"/>
          <w:szCs w:val="24"/>
        </w:rPr>
        <w:t xml:space="preserve"> de Castroverde de </w:t>
      </w:r>
      <w:r w:rsidR="00C919C7" w:rsidRPr="007A431E">
        <w:rPr>
          <w:rFonts w:ascii="Garamond" w:hAnsi="Garamond" w:cs="Arial"/>
          <w:sz w:val="24"/>
          <w:szCs w:val="24"/>
        </w:rPr>
        <w:t>Campos</w:t>
      </w:r>
      <w:r w:rsidRPr="007A431E">
        <w:rPr>
          <w:rFonts w:ascii="Garamond" w:hAnsi="Garamond" w:cs="Arial"/>
          <w:sz w:val="24"/>
          <w:szCs w:val="24"/>
        </w:rPr>
        <w:t>, pero los interpretamos como sinónimos)</w:t>
      </w:r>
      <w:r w:rsidR="000D67EB" w:rsidRPr="007A431E">
        <w:rPr>
          <w:rFonts w:ascii="Garamond" w:hAnsi="Garamond" w:cs="Arial"/>
          <w:sz w:val="24"/>
          <w:szCs w:val="24"/>
        </w:rPr>
        <w:t xml:space="preserve">, </w:t>
      </w:r>
      <w:r w:rsidRPr="007A431E">
        <w:rPr>
          <w:rFonts w:ascii="Garamond" w:hAnsi="Garamond" w:cs="Arial"/>
          <w:sz w:val="24"/>
          <w:szCs w:val="24"/>
        </w:rPr>
        <w:t xml:space="preserve">fuera </w:t>
      </w:r>
      <w:r w:rsidR="006B3098" w:rsidRPr="007A431E">
        <w:rPr>
          <w:rFonts w:ascii="Garamond" w:hAnsi="Garamond" w:cs="Arial"/>
          <w:sz w:val="24"/>
          <w:szCs w:val="24"/>
        </w:rPr>
        <w:t xml:space="preserve">deshonrada o </w:t>
      </w:r>
      <w:r w:rsidRPr="007A431E">
        <w:rPr>
          <w:rFonts w:ascii="Garamond" w:hAnsi="Garamond" w:cs="Arial"/>
          <w:sz w:val="24"/>
          <w:szCs w:val="24"/>
        </w:rPr>
        <w:t xml:space="preserve">sonsacada </w:t>
      </w:r>
      <w:r w:rsidR="008F3ABF" w:rsidRPr="007A431E">
        <w:rPr>
          <w:rFonts w:ascii="Garamond" w:hAnsi="Garamond" w:cs="Arial"/>
          <w:sz w:val="24"/>
          <w:szCs w:val="24"/>
        </w:rPr>
        <w:t xml:space="preserve">estando ella en </w:t>
      </w:r>
      <w:r w:rsidR="008A0890" w:rsidRPr="007A431E">
        <w:rPr>
          <w:rFonts w:ascii="Garamond" w:hAnsi="Garamond" w:cs="Arial"/>
          <w:sz w:val="24"/>
          <w:szCs w:val="24"/>
        </w:rPr>
        <w:t>la casa familiar</w:t>
      </w:r>
      <w:r w:rsidRPr="007A431E">
        <w:rPr>
          <w:rFonts w:ascii="Garamond" w:hAnsi="Garamond" w:cs="Arial"/>
          <w:sz w:val="24"/>
          <w:szCs w:val="24"/>
        </w:rPr>
        <w:t>:</w:t>
      </w:r>
    </w:p>
    <w:p w14:paraId="598873A5" w14:textId="715EEF20" w:rsidR="004924EA" w:rsidRPr="007A431E" w:rsidRDefault="004741AF" w:rsidP="007A431E">
      <w:pPr>
        <w:spacing w:line="240" w:lineRule="auto"/>
        <w:ind w:left="708" w:firstLine="708"/>
        <w:jc w:val="both"/>
        <w:rPr>
          <w:rFonts w:ascii="Garamond" w:hAnsi="Garamond" w:cs="Arial"/>
          <w:sz w:val="24"/>
          <w:szCs w:val="24"/>
        </w:rPr>
      </w:pPr>
      <w:r w:rsidRPr="007A431E">
        <w:rPr>
          <w:rFonts w:ascii="Garamond" w:hAnsi="Garamond" w:cs="Arial"/>
          <w:i/>
          <w:iCs/>
          <w:sz w:val="24"/>
          <w:szCs w:val="24"/>
        </w:rPr>
        <w:t>“</w:t>
      </w:r>
      <w:r w:rsidR="004924EA" w:rsidRPr="007A431E">
        <w:rPr>
          <w:rFonts w:ascii="Garamond" w:hAnsi="Garamond" w:cs="Arial"/>
          <w:i/>
          <w:iCs/>
          <w:sz w:val="24"/>
          <w:szCs w:val="24"/>
        </w:rPr>
        <w:t xml:space="preserve">Si </w:t>
      </w:r>
      <w:proofErr w:type="spellStart"/>
      <w:r w:rsidR="004924EA" w:rsidRPr="007A431E">
        <w:rPr>
          <w:rFonts w:ascii="Garamond" w:hAnsi="Garamond" w:cs="Arial"/>
          <w:i/>
          <w:iCs/>
          <w:sz w:val="24"/>
          <w:szCs w:val="24"/>
        </w:rPr>
        <w:t>filiam</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alienam</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alienam</w:t>
      </w:r>
      <w:proofErr w:type="spellEnd"/>
      <w:r w:rsidR="004924EA" w:rsidRPr="007A431E">
        <w:rPr>
          <w:rFonts w:ascii="Garamond" w:hAnsi="Garamond" w:cs="Arial"/>
          <w:i/>
          <w:iCs/>
          <w:sz w:val="24"/>
          <w:szCs w:val="24"/>
        </w:rPr>
        <w:t xml:space="preserve"> (sic) </w:t>
      </w:r>
      <w:proofErr w:type="spellStart"/>
      <w:r w:rsidR="004924EA" w:rsidRPr="007A431E">
        <w:rPr>
          <w:rFonts w:ascii="Garamond" w:hAnsi="Garamond" w:cs="Arial"/>
          <w:i/>
          <w:iCs/>
          <w:sz w:val="24"/>
          <w:szCs w:val="24"/>
        </w:rPr>
        <w:t>aliquo</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deshonestaverit</w:t>
      </w:r>
      <w:proofErr w:type="spellEnd"/>
      <w:r w:rsidR="004924EA" w:rsidRPr="007A431E">
        <w:rPr>
          <w:rFonts w:ascii="Garamond" w:hAnsi="Garamond" w:cs="Arial"/>
          <w:i/>
          <w:iCs/>
          <w:sz w:val="24"/>
          <w:szCs w:val="24"/>
        </w:rPr>
        <w:t xml:space="preserve"> ingenio </w:t>
      </w:r>
      <w:proofErr w:type="spellStart"/>
      <w:r w:rsidR="004924EA" w:rsidRPr="007A431E">
        <w:rPr>
          <w:rFonts w:ascii="Garamond" w:hAnsi="Garamond" w:cs="Arial"/>
          <w:i/>
          <w:iCs/>
          <w:sz w:val="24"/>
          <w:szCs w:val="24"/>
        </w:rPr>
        <w:t>vel</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susacaverit</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ei</w:t>
      </w:r>
      <w:proofErr w:type="spellEnd"/>
      <w:r w:rsidR="004924EA" w:rsidRPr="007A431E">
        <w:rPr>
          <w:rFonts w:ascii="Garamond" w:hAnsi="Garamond" w:cs="Arial"/>
          <w:i/>
          <w:iCs/>
          <w:sz w:val="24"/>
          <w:szCs w:val="24"/>
        </w:rPr>
        <w:t xml:space="preserve"> illa </w:t>
      </w:r>
      <w:proofErr w:type="spellStart"/>
      <w:r w:rsidR="004924EA" w:rsidRPr="007A431E">
        <w:rPr>
          <w:rFonts w:ascii="Garamond" w:hAnsi="Garamond" w:cs="Arial"/>
          <w:i/>
          <w:iCs/>
          <w:sz w:val="24"/>
          <w:szCs w:val="24"/>
        </w:rPr>
        <w:t>fuerit</w:t>
      </w:r>
      <w:proofErr w:type="spellEnd"/>
      <w:r w:rsidR="004924EA" w:rsidRPr="007A431E">
        <w:rPr>
          <w:rFonts w:ascii="Garamond" w:hAnsi="Garamond" w:cs="Arial"/>
          <w:i/>
          <w:iCs/>
          <w:sz w:val="24"/>
          <w:szCs w:val="24"/>
        </w:rPr>
        <w:t xml:space="preserve"> in domo </w:t>
      </w:r>
      <w:proofErr w:type="spellStart"/>
      <w:r w:rsidR="004924EA" w:rsidRPr="007A431E">
        <w:rPr>
          <w:rFonts w:ascii="Garamond" w:hAnsi="Garamond" w:cs="Arial"/>
          <w:i/>
          <w:iCs/>
          <w:sz w:val="24"/>
          <w:szCs w:val="24"/>
        </w:rPr>
        <w:t>parentis</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exeat</w:t>
      </w:r>
      <w:proofErr w:type="spellEnd"/>
      <w:r w:rsidR="004924EA" w:rsidRPr="007A431E">
        <w:rPr>
          <w:rFonts w:ascii="Garamond" w:hAnsi="Garamond" w:cs="Arial"/>
          <w:i/>
          <w:iCs/>
          <w:sz w:val="24"/>
          <w:szCs w:val="24"/>
        </w:rPr>
        <w:t xml:space="preserve"> cum illa </w:t>
      </w:r>
      <w:proofErr w:type="spellStart"/>
      <w:r w:rsidR="004924EA" w:rsidRPr="007A431E">
        <w:rPr>
          <w:rFonts w:ascii="Garamond" w:hAnsi="Garamond" w:cs="Arial"/>
          <w:i/>
          <w:iCs/>
          <w:sz w:val="24"/>
          <w:szCs w:val="24"/>
        </w:rPr>
        <w:t>vel</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cuiuslibet</w:t>
      </w:r>
      <w:proofErr w:type="spellEnd"/>
      <w:r w:rsidR="004924EA" w:rsidRPr="007A431E">
        <w:rPr>
          <w:rFonts w:ascii="Garamond" w:hAnsi="Garamond" w:cs="Arial"/>
          <w:i/>
          <w:iCs/>
          <w:sz w:val="24"/>
          <w:szCs w:val="24"/>
        </w:rPr>
        <w:t xml:space="preserve"> extra </w:t>
      </w:r>
      <w:proofErr w:type="spellStart"/>
      <w:r w:rsidR="004924EA" w:rsidRPr="007A431E">
        <w:rPr>
          <w:rFonts w:ascii="Garamond" w:hAnsi="Garamond" w:cs="Arial"/>
          <w:i/>
          <w:iCs/>
          <w:sz w:val="24"/>
          <w:szCs w:val="24"/>
        </w:rPr>
        <w:t>villam</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parentum</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inimicus</w:t>
      </w:r>
      <w:proofErr w:type="spellEnd"/>
      <w:r w:rsidR="004924EA" w:rsidRPr="007A431E">
        <w:rPr>
          <w:rFonts w:ascii="Garamond" w:hAnsi="Garamond" w:cs="Arial"/>
          <w:i/>
          <w:iCs/>
          <w:sz w:val="24"/>
          <w:szCs w:val="24"/>
        </w:rPr>
        <w:t xml:space="preserve">, et si in villa </w:t>
      </w:r>
      <w:proofErr w:type="spellStart"/>
      <w:r w:rsidR="004924EA" w:rsidRPr="007A431E">
        <w:rPr>
          <w:rFonts w:ascii="Garamond" w:hAnsi="Garamond" w:cs="Arial"/>
          <w:i/>
          <w:iCs/>
          <w:sz w:val="24"/>
          <w:szCs w:val="24"/>
        </w:rPr>
        <w:t>vel</w:t>
      </w:r>
      <w:proofErr w:type="spellEnd"/>
      <w:r w:rsidR="004924EA" w:rsidRPr="007A431E">
        <w:rPr>
          <w:rFonts w:ascii="Garamond" w:hAnsi="Garamond" w:cs="Arial"/>
          <w:i/>
          <w:iCs/>
          <w:sz w:val="24"/>
          <w:szCs w:val="24"/>
        </w:rPr>
        <w:t xml:space="preserve"> in </w:t>
      </w:r>
      <w:r w:rsidR="004924EA" w:rsidRPr="007A431E">
        <w:rPr>
          <w:rFonts w:ascii="Garamond" w:hAnsi="Garamond" w:cs="Arial"/>
          <w:i/>
          <w:iCs/>
          <w:sz w:val="24"/>
          <w:szCs w:val="24"/>
        </w:rPr>
        <w:lastRenderedPageBreak/>
        <w:t xml:space="preserve">alfoz </w:t>
      </w:r>
      <w:proofErr w:type="spellStart"/>
      <w:r w:rsidR="004924EA" w:rsidRPr="007A431E">
        <w:rPr>
          <w:rFonts w:ascii="Garamond" w:hAnsi="Garamond" w:cs="Arial"/>
          <w:i/>
          <w:iCs/>
          <w:sz w:val="24"/>
          <w:szCs w:val="24"/>
        </w:rPr>
        <w:t>parentes</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mulieris</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super</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eum</w:t>
      </w:r>
      <w:proofErr w:type="spellEnd"/>
      <w:r w:rsidR="004924EA" w:rsidRPr="007A431E">
        <w:rPr>
          <w:rFonts w:ascii="Garamond" w:hAnsi="Garamond" w:cs="Arial"/>
          <w:i/>
          <w:iCs/>
          <w:sz w:val="24"/>
          <w:szCs w:val="24"/>
        </w:rPr>
        <w:t xml:space="preserve"> testes </w:t>
      </w:r>
      <w:proofErr w:type="spellStart"/>
      <w:r w:rsidR="004924EA" w:rsidRPr="007A431E">
        <w:rPr>
          <w:rFonts w:ascii="Garamond" w:hAnsi="Garamond" w:cs="Arial"/>
          <w:i/>
          <w:iCs/>
          <w:sz w:val="24"/>
          <w:szCs w:val="24"/>
        </w:rPr>
        <w:t>habuerint</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quotiens</w:t>
      </w:r>
      <w:proofErr w:type="spellEnd"/>
      <w:r w:rsidR="004924EA" w:rsidRPr="007A431E">
        <w:rPr>
          <w:rFonts w:ascii="Garamond" w:hAnsi="Garamond" w:cs="Arial"/>
          <w:i/>
          <w:iCs/>
          <w:sz w:val="24"/>
          <w:szCs w:val="24"/>
        </w:rPr>
        <w:t xml:space="preserve"> testes </w:t>
      </w:r>
      <w:proofErr w:type="spellStart"/>
      <w:r w:rsidR="004924EA" w:rsidRPr="007A431E">
        <w:rPr>
          <w:rFonts w:ascii="Garamond" w:hAnsi="Garamond" w:cs="Arial"/>
          <w:i/>
          <w:iCs/>
          <w:sz w:val="24"/>
          <w:szCs w:val="24"/>
        </w:rPr>
        <w:t>legitimos</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super</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eum</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invenerit</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toties</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LX.ª</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solidos</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persolvat</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parentibus</w:t>
      </w:r>
      <w:proofErr w:type="spellEnd"/>
      <w:r w:rsidR="004924EA" w:rsidRPr="007A431E">
        <w:rPr>
          <w:rFonts w:ascii="Garamond" w:hAnsi="Garamond" w:cs="Arial"/>
          <w:i/>
          <w:iCs/>
          <w:sz w:val="24"/>
          <w:szCs w:val="24"/>
        </w:rPr>
        <w:t xml:space="preserve"> </w:t>
      </w:r>
      <w:proofErr w:type="spellStart"/>
      <w:r w:rsidR="004924EA" w:rsidRPr="007A431E">
        <w:rPr>
          <w:rFonts w:ascii="Garamond" w:hAnsi="Garamond" w:cs="Arial"/>
          <w:i/>
          <w:iCs/>
          <w:sz w:val="24"/>
          <w:szCs w:val="24"/>
        </w:rPr>
        <w:t>mulieris</w:t>
      </w:r>
      <w:proofErr w:type="spellEnd"/>
      <w:r w:rsidR="004924EA" w:rsidRPr="007A431E">
        <w:rPr>
          <w:rStyle w:val="Refdenotaalpie"/>
          <w:rFonts w:ascii="Garamond" w:hAnsi="Garamond" w:cs="Arial"/>
          <w:sz w:val="24"/>
          <w:szCs w:val="24"/>
        </w:rPr>
        <w:footnoteReference w:id="63"/>
      </w:r>
      <w:r w:rsidR="004924EA" w:rsidRPr="007A431E">
        <w:rPr>
          <w:rFonts w:ascii="Garamond" w:hAnsi="Garamond" w:cs="Arial"/>
          <w:sz w:val="24"/>
          <w:szCs w:val="24"/>
        </w:rPr>
        <w:t>.</w:t>
      </w:r>
    </w:p>
    <w:p w14:paraId="62FFAD11" w14:textId="78C454FA" w:rsidR="00942E46" w:rsidRPr="007A431E" w:rsidRDefault="008F3ABF" w:rsidP="007A431E">
      <w:pPr>
        <w:spacing w:line="240" w:lineRule="auto"/>
        <w:ind w:firstLine="708"/>
        <w:jc w:val="both"/>
        <w:rPr>
          <w:rFonts w:ascii="Garamond" w:hAnsi="Garamond" w:cs="Arial"/>
          <w:sz w:val="24"/>
          <w:szCs w:val="24"/>
        </w:rPr>
      </w:pPr>
      <w:r w:rsidRPr="007A431E">
        <w:rPr>
          <w:rFonts w:ascii="Garamond" w:hAnsi="Garamond" w:cs="Arial"/>
          <w:sz w:val="24"/>
          <w:szCs w:val="24"/>
        </w:rPr>
        <w:t xml:space="preserve">A este respecto, téngase en cuenta que </w:t>
      </w:r>
      <w:r w:rsidR="00076898" w:rsidRPr="007A431E">
        <w:rPr>
          <w:rFonts w:ascii="Garamond" w:hAnsi="Garamond" w:cs="Arial"/>
          <w:sz w:val="24"/>
          <w:szCs w:val="24"/>
        </w:rPr>
        <w:t xml:space="preserve">la casa familiar era </w:t>
      </w:r>
      <w:r w:rsidR="00461383" w:rsidRPr="007A431E">
        <w:rPr>
          <w:rFonts w:ascii="Garamond" w:hAnsi="Garamond" w:cs="Arial"/>
          <w:sz w:val="24"/>
          <w:szCs w:val="24"/>
        </w:rPr>
        <w:t>en ocasiones</w:t>
      </w:r>
      <w:r w:rsidR="00076898" w:rsidRPr="007A431E">
        <w:rPr>
          <w:rFonts w:ascii="Garamond" w:hAnsi="Garamond" w:cs="Arial"/>
          <w:sz w:val="24"/>
          <w:szCs w:val="24"/>
        </w:rPr>
        <w:t xml:space="preserve"> un lugar protegido por </w:t>
      </w:r>
      <w:r w:rsidR="008E3BCC" w:rsidRPr="007A431E">
        <w:rPr>
          <w:rFonts w:ascii="Garamond" w:hAnsi="Garamond" w:cs="Arial"/>
          <w:sz w:val="24"/>
          <w:szCs w:val="24"/>
        </w:rPr>
        <w:t>los legisladores</w:t>
      </w:r>
      <w:r w:rsidR="00076898" w:rsidRPr="007A431E">
        <w:rPr>
          <w:rFonts w:ascii="Garamond" w:hAnsi="Garamond" w:cs="Arial"/>
          <w:sz w:val="24"/>
          <w:szCs w:val="24"/>
        </w:rPr>
        <w:t xml:space="preserve">, en aras de evitar que en ella un extraño consiguiera </w:t>
      </w:r>
      <w:r w:rsidR="00461383" w:rsidRPr="007A431E">
        <w:rPr>
          <w:rFonts w:ascii="Garamond" w:hAnsi="Garamond" w:cs="Arial"/>
          <w:sz w:val="24"/>
          <w:szCs w:val="24"/>
        </w:rPr>
        <w:t>man</w:t>
      </w:r>
      <w:r w:rsidR="00076898" w:rsidRPr="007A431E">
        <w:rPr>
          <w:rFonts w:ascii="Garamond" w:hAnsi="Garamond" w:cs="Arial"/>
          <w:sz w:val="24"/>
          <w:szCs w:val="24"/>
        </w:rPr>
        <w:t>tener relaciones sexuales con la hija</w:t>
      </w:r>
      <w:r w:rsidR="00727615" w:rsidRPr="007A431E">
        <w:rPr>
          <w:rFonts w:ascii="Garamond" w:hAnsi="Garamond" w:cs="Arial"/>
          <w:sz w:val="24"/>
          <w:szCs w:val="24"/>
        </w:rPr>
        <w:t>, y mancillase el honor de quien ejerciera la autoridad familiar sobre dicho hogar</w:t>
      </w:r>
      <w:r w:rsidR="00461383" w:rsidRPr="007A431E">
        <w:rPr>
          <w:rFonts w:ascii="Garamond" w:hAnsi="Garamond" w:cs="Arial"/>
          <w:sz w:val="24"/>
          <w:szCs w:val="24"/>
        </w:rPr>
        <w:t>, así como de todo el grupo</w:t>
      </w:r>
      <w:r w:rsidR="00461383" w:rsidRPr="007A431E">
        <w:rPr>
          <w:rStyle w:val="Refdenotaalpie"/>
          <w:rFonts w:ascii="Garamond" w:hAnsi="Garamond" w:cs="Arial"/>
          <w:sz w:val="24"/>
          <w:szCs w:val="24"/>
        </w:rPr>
        <w:footnoteReference w:id="64"/>
      </w:r>
      <w:r w:rsidR="00076898" w:rsidRPr="007A431E">
        <w:rPr>
          <w:rFonts w:ascii="Garamond" w:hAnsi="Garamond" w:cs="Arial"/>
          <w:sz w:val="24"/>
          <w:szCs w:val="24"/>
        </w:rPr>
        <w:t xml:space="preserve">. De hecho, en el </w:t>
      </w:r>
      <w:r w:rsidR="00461383" w:rsidRPr="007A431E">
        <w:rPr>
          <w:rFonts w:ascii="Garamond" w:hAnsi="Garamond" w:cs="Arial"/>
          <w:sz w:val="24"/>
          <w:szCs w:val="24"/>
        </w:rPr>
        <w:t xml:space="preserve">visigótico </w:t>
      </w:r>
      <w:proofErr w:type="spellStart"/>
      <w:r w:rsidR="00076898" w:rsidRPr="007A431E">
        <w:rPr>
          <w:rFonts w:ascii="Garamond" w:hAnsi="Garamond" w:cs="Arial"/>
          <w:sz w:val="24"/>
          <w:szCs w:val="24"/>
        </w:rPr>
        <w:t>Liber</w:t>
      </w:r>
      <w:proofErr w:type="spellEnd"/>
      <w:r w:rsidR="00076898" w:rsidRPr="007A431E">
        <w:rPr>
          <w:rFonts w:ascii="Garamond" w:hAnsi="Garamond" w:cs="Arial"/>
          <w:sz w:val="24"/>
          <w:szCs w:val="24"/>
        </w:rPr>
        <w:t xml:space="preserve"> </w:t>
      </w:r>
      <w:proofErr w:type="spellStart"/>
      <w:r w:rsidR="00076898" w:rsidRPr="007A431E">
        <w:rPr>
          <w:rFonts w:ascii="Garamond" w:hAnsi="Garamond" w:cs="Arial"/>
          <w:sz w:val="24"/>
          <w:szCs w:val="24"/>
        </w:rPr>
        <w:t>Iudiciorum</w:t>
      </w:r>
      <w:proofErr w:type="spellEnd"/>
      <w:r w:rsidR="00076898" w:rsidRPr="007A431E">
        <w:rPr>
          <w:rFonts w:ascii="Garamond" w:hAnsi="Garamond" w:cs="Arial"/>
          <w:sz w:val="24"/>
          <w:szCs w:val="24"/>
        </w:rPr>
        <w:t xml:space="preserve"> </w:t>
      </w:r>
      <w:r w:rsidR="00461383" w:rsidRPr="007A431E">
        <w:rPr>
          <w:rFonts w:ascii="Garamond" w:hAnsi="Garamond" w:cs="Arial"/>
          <w:sz w:val="24"/>
          <w:szCs w:val="24"/>
        </w:rPr>
        <w:t>se permitía la venganza homicida sin reproche penal en caso de concretarse el fornicio de la hija en el hogar familiar, en los términos contemplados en la ley V, del título IV, del libro III</w:t>
      </w:r>
      <w:r w:rsidR="00461383" w:rsidRPr="007A431E">
        <w:rPr>
          <w:rStyle w:val="Refdenotaalpie"/>
          <w:rFonts w:ascii="Garamond" w:hAnsi="Garamond" w:cs="Arial"/>
          <w:sz w:val="24"/>
          <w:szCs w:val="24"/>
        </w:rPr>
        <w:footnoteReference w:id="65"/>
      </w:r>
      <w:r w:rsidR="00461383" w:rsidRPr="007A431E">
        <w:rPr>
          <w:rFonts w:ascii="Garamond" w:hAnsi="Garamond" w:cs="Arial"/>
          <w:sz w:val="24"/>
          <w:szCs w:val="24"/>
        </w:rPr>
        <w:t>, como también posteriormente en el Fuero Real se contiene la mención del hogar familiar en una ley que regula</w:t>
      </w:r>
      <w:r w:rsidR="00106DCD" w:rsidRPr="007A431E">
        <w:rPr>
          <w:rFonts w:ascii="Garamond" w:hAnsi="Garamond" w:cs="Arial"/>
          <w:sz w:val="24"/>
          <w:szCs w:val="24"/>
        </w:rPr>
        <w:t>ba</w:t>
      </w:r>
      <w:r w:rsidR="00461383" w:rsidRPr="007A431E">
        <w:rPr>
          <w:rFonts w:ascii="Garamond" w:hAnsi="Garamond" w:cs="Arial"/>
          <w:sz w:val="24"/>
          <w:szCs w:val="24"/>
        </w:rPr>
        <w:t xml:space="preserve"> la venganza familiar en caso de fornicio de la hija</w:t>
      </w:r>
      <w:r w:rsidR="00461383" w:rsidRPr="007A431E">
        <w:rPr>
          <w:rStyle w:val="Refdenotaalpie"/>
          <w:rFonts w:ascii="Garamond" w:hAnsi="Garamond" w:cs="Arial"/>
          <w:sz w:val="24"/>
          <w:szCs w:val="24"/>
        </w:rPr>
        <w:footnoteReference w:id="66"/>
      </w:r>
      <w:r w:rsidR="00461383" w:rsidRPr="007A431E">
        <w:rPr>
          <w:rFonts w:ascii="Garamond" w:hAnsi="Garamond" w:cs="Arial"/>
          <w:sz w:val="24"/>
          <w:szCs w:val="24"/>
        </w:rPr>
        <w:t xml:space="preserve"> .</w:t>
      </w:r>
      <w:r w:rsidR="008E3BCC" w:rsidRPr="007A431E">
        <w:rPr>
          <w:rFonts w:ascii="Garamond" w:hAnsi="Garamond" w:cs="Arial"/>
          <w:sz w:val="24"/>
          <w:szCs w:val="24"/>
        </w:rPr>
        <w:t xml:space="preserve"> Por lo que pareciera que esta vía de influencia visigótica se hacía notar en esta legislación.</w:t>
      </w:r>
    </w:p>
    <w:p w14:paraId="4B0D396F" w14:textId="1040F58C" w:rsidR="00C457AC" w:rsidRPr="007A431E" w:rsidRDefault="008E3BCC" w:rsidP="007A431E">
      <w:pPr>
        <w:spacing w:line="240" w:lineRule="auto"/>
        <w:ind w:firstLine="708"/>
        <w:jc w:val="both"/>
        <w:rPr>
          <w:rFonts w:ascii="Garamond" w:hAnsi="Garamond" w:cs="Arial"/>
          <w:sz w:val="24"/>
          <w:szCs w:val="24"/>
        </w:rPr>
      </w:pPr>
      <w:r w:rsidRPr="007A431E">
        <w:rPr>
          <w:rFonts w:ascii="Garamond" w:hAnsi="Garamond" w:cs="Arial"/>
          <w:sz w:val="24"/>
          <w:szCs w:val="24"/>
        </w:rPr>
        <w:t>Finalmente</w:t>
      </w:r>
      <w:r w:rsidR="0083269D" w:rsidRPr="007A431E">
        <w:rPr>
          <w:rFonts w:ascii="Garamond" w:hAnsi="Garamond" w:cs="Arial"/>
          <w:sz w:val="24"/>
          <w:szCs w:val="24"/>
        </w:rPr>
        <w:t>,</w:t>
      </w:r>
      <w:r w:rsidR="00C457AC" w:rsidRPr="007A431E">
        <w:rPr>
          <w:rFonts w:ascii="Garamond" w:hAnsi="Garamond" w:cs="Arial"/>
          <w:sz w:val="24"/>
          <w:szCs w:val="24"/>
        </w:rPr>
        <w:t xml:space="preserve"> en el fuero de </w:t>
      </w:r>
      <w:proofErr w:type="spellStart"/>
      <w:r w:rsidR="00C457AC" w:rsidRPr="007A431E">
        <w:rPr>
          <w:rFonts w:ascii="Garamond" w:hAnsi="Garamond" w:cs="Arial"/>
          <w:sz w:val="24"/>
          <w:szCs w:val="24"/>
        </w:rPr>
        <w:t>Belver</w:t>
      </w:r>
      <w:proofErr w:type="spellEnd"/>
      <w:r w:rsidR="00C457AC" w:rsidRPr="007A431E">
        <w:rPr>
          <w:rFonts w:ascii="Garamond" w:hAnsi="Garamond" w:cs="Arial"/>
          <w:sz w:val="24"/>
          <w:szCs w:val="24"/>
        </w:rPr>
        <w:t xml:space="preserve"> de los Montes se concebía expresamente la posibilidad de que el varón abandonase la villa, en cumplimiento del destierro decretado, en compañía de la hija</w:t>
      </w:r>
      <w:r w:rsidR="0083269D" w:rsidRPr="007A431E">
        <w:rPr>
          <w:rFonts w:ascii="Garamond" w:hAnsi="Garamond" w:cs="Arial"/>
          <w:sz w:val="24"/>
          <w:szCs w:val="24"/>
        </w:rPr>
        <w:t xml:space="preserve"> (o de cualquier otra mujer)</w:t>
      </w:r>
      <w:r w:rsidR="00C3315F" w:rsidRPr="007A431E">
        <w:rPr>
          <w:rFonts w:ascii="Garamond" w:hAnsi="Garamond" w:cs="Arial"/>
          <w:sz w:val="24"/>
          <w:szCs w:val="24"/>
        </w:rPr>
        <w:t>. Y ello pareciera</w:t>
      </w:r>
      <w:r w:rsidR="00C457AC" w:rsidRPr="007A431E">
        <w:rPr>
          <w:rFonts w:ascii="Garamond" w:hAnsi="Garamond" w:cs="Arial"/>
          <w:sz w:val="24"/>
          <w:szCs w:val="24"/>
        </w:rPr>
        <w:t xml:space="preserve"> redunda</w:t>
      </w:r>
      <w:r w:rsidR="00C3315F" w:rsidRPr="007A431E">
        <w:rPr>
          <w:rFonts w:ascii="Garamond" w:hAnsi="Garamond" w:cs="Arial"/>
          <w:sz w:val="24"/>
          <w:szCs w:val="24"/>
        </w:rPr>
        <w:t>r</w:t>
      </w:r>
      <w:r w:rsidR="00C457AC" w:rsidRPr="007A431E">
        <w:rPr>
          <w:rFonts w:ascii="Garamond" w:hAnsi="Garamond" w:cs="Arial"/>
          <w:sz w:val="24"/>
          <w:szCs w:val="24"/>
        </w:rPr>
        <w:t xml:space="preserve"> en </w:t>
      </w:r>
      <w:r w:rsidR="002B0621" w:rsidRPr="007A431E">
        <w:rPr>
          <w:rFonts w:ascii="Garamond" w:hAnsi="Garamond" w:cs="Arial"/>
          <w:sz w:val="24"/>
          <w:szCs w:val="24"/>
        </w:rPr>
        <w:t>la</w:t>
      </w:r>
      <w:r w:rsidR="00C457AC" w:rsidRPr="007A431E">
        <w:rPr>
          <w:rFonts w:ascii="Garamond" w:hAnsi="Garamond" w:cs="Arial"/>
          <w:sz w:val="24"/>
          <w:szCs w:val="24"/>
        </w:rPr>
        <w:t xml:space="preserve"> interpretación del término </w:t>
      </w:r>
      <w:r w:rsidR="00C457AC" w:rsidRPr="007A431E">
        <w:rPr>
          <w:rFonts w:ascii="Garamond" w:hAnsi="Garamond" w:cs="Arial"/>
          <w:i/>
          <w:iCs/>
          <w:sz w:val="24"/>
          <w:szCs w:val="24"/>
        </w:rPr>
        <w:t>sonsacar</w:t>
      </w:r>
      <w:r w:rsidR="00C457AC" w:rsidRPr="007A431E">
        <w:rPr>
          <w:rFonts w:ascii="Garamond" w:hAnsi="Garamond" w:cs="Arial"/>
          <w:sz w:val="24"/>
          <w:szCs w:val="24"/>
        </w:rPr>
        <w:t xml:space="preserve"> ligado a la seducción no violenta</w:t>
      </w:r>
      <w:r w:rsidR="00C3315F" w:rsidRPr="007A431E">
        <w:rPr>
          <w:rFonts w:ascii="Garamond" w:hAnsi="Garamond" w:cs="Arial"/>
          <w:sz w:val="24"/>
          <w:szCs w:val="24"/>
        </w:rPr>
        <w:t xml:space="preserve"> y a las relaciones sexuales por mutuo consentimiento</w:t>
      </w:r>
      <w:r w:rsidR="00C457AC" w:rsidRPr="007A431E">
        <w:rPr>
          <w:rFonts w:ascii="Garamond" w:hAnsi="Garamond" w:cs="Arial"/>
          <w:sz w:val="24"/>
          <w:szCs w:val="24"/>
        </w:rPr>
        <w:t>.</w:t>
      </w:r>
    </w:p>
    <w:p w14:paraId="0B82B720" w14:textId="0D5E45E8" w:rsidR="000D1A69" w:rsidRPr="007A431E" w:rsidRDefault="000D1A69" w:rsidP="007A431E">
      <w:pPr>
        <w:spacing w:line="240" w:lineRule="auto"/>
        <w:ind w:firstLine="708"/>
        <w:jc w:val="both"/>
        <w:rPr>
          <w:rFonts w:ascii="Garamond" w:hAnsi="Garamond" w:cs="Arial"/>
          <w:sz w:val="24"/>
          <w:szCs w:val="24"/>
        </w:rPr>
      </w:pPr>
      <w:r w:rsidRPr="007A431E">
        <w:rPr>
          <w:rFonts w:ascii="Garamond" w:hAnsi="Garamond" w:cs="Arial"/>
          <w:sz w:val="24"/>
          <w:szCs w:val="24"/>
        </w:rPr>
        <w:t xml:space="preserve">2.3 </w:t>
      </w:r>
      <w:r w:rsidR="00C5129E" w:rsidRPr="007A431E">
        <w:rPr>
          <w:rFonts w:ascii="Garamond" w:hAnsi="Garamond" w:cs="Arial"/>
          <w:sz w:val="24"/>
          <w:szCs w:val="24"/>
        </w:rPr>
        <w:t>Los delitos de</w:t>
      </w:r>
      <w:r w:rsidR="009D04B7" w:rsidRPr="007A431E">
        <w:rPr>
          <w:rFonts w:ascii="Garamond" w:hAnsi="Garamond" w:cs="Arial"/>
          <w:sz w:val="24"/>
          <w:szCs w:val="24"/>
        </w:rPr>
        <w:t xml:space="preserve"> </w:t>
      </w:r>
      <w:r w:rsidR="00051E9D" w:rsidRPr="007A431E">
        <w:rPr>
          <w:rFonts w:ascii="Garamond" w:hAnsi="Garamond" w:cs="Arial"/>
          <w:sz w:val="24"/>
          <w:szCs w:val="24"/>
        </w:rPr>
        <w:t>fuerza</w:t>
      </w:r>
      <w:r w:rsidRPr="007A431E">
        <w:rPr>
          <w:rFonts w:ascii="Garamond" w:hAnsi="Garamond" w:cs="Arial"/>
          <w:sz w:val="24"/>
          <w:szCs w:val="24"/>
        </w:rPr>
        <w:t xml:space="preserve"> y </w:t>
      </w:r>
      <w:r w:rsidR="00C5129E" w:rsidRPr="007A431E">
        <w:rPr>
          <w:rFonts w:ascii="Garamond" w:hAnsi="Garamond" w:cs="Arial"/>
          <w:sz w:val="24"/>
          <w:szCs w:val="24"/>
        </w:rPr>
        <w:t>de</w:t>
      </w:r>
      <w:r w:rsidR="009D04B7" w:rsidRPr="007A431E">
        <w:rPr>
          <w:rFonts w:ascii="Garamond" w:hAnsi="Garamond" w:cs="Arial"/>
          <w:sz w:val="24"/>
          <w:szCs w:val="24"/>
        </w:rPr>
        <w:t xml:space="preserve"> </w:t>
      </w:r>
      <w:r w:rsidRPr="007A431E">
        <w:rPr>
          <w:rFonts w:ascii="Garamond" w:hAnsi="Garamond" w:cs="Arial"/>
          <w:sz w:val="24"/>
          <w:szCs w:val="24"/>
        </w:rPr>
        <w:t xml:space="preserve">adulterio </w:t>
      </w:r>
      <w:r w:rsidR="00C174FB" w:rsidRPr="007A431E">
        <w:rPr>
          <w:rFonts w:ascii="Garamond" w:hAnsi="Garamond" w:cs="Arial"/>
          <w:sz w:val="24"/>
          <w:szCs w:val="24"/>
        </w:rPr>
        <w:t>con</w:t>
      </w:r>
      <w:r w:rsidRPr="007A431E">
        <w:rPr>
          <w:rFonts w:ascii="Garamond" w:hAnsi="Garamond" w:cs="Arial"/>
          <w:sz w:val="24"/>
          <w:szCs w:val="24"/>
        </w:rPr>
        <w:t xml:space="preserve"> la mujer casada</w:t>
      </w:r>
      <w:r w:rsidR="00C8629C" w:rsidRPr="007A431E">
        <w:rPr>
          <w:rFonts w:ascii="Garamond" w:hAnsi="Garamond" w:cs="Arial"/>
          <w:sz w:val="24"/>
          <w:szCs w:val="24"/>
        </w:rPr>
        <w:t xml:space="preserve"> </w:t>
      </w:r>
      <w:r w:rsidR="00CD0992" w:rsidRPr="007A431E">
        <w:rPr>
          <w:rFonts w:ascii="Garamond" w:hAnsi="Garamond" w:cs="Arial"/>
          <w:sz w:val="24"/>
          <w:szCs w:val="24"/>
        </w:rPr>
        <w:t>de bendiciones</w:t>
      </w:r>
    </w:p>
    <w:p w14:paraId="1CB20CBE" w14:textId="5ED62F74" w:rsidR="00CD0992" w:rsidRPr="007A431E" w:rsidRDefault="00CD0992" w:rsidP="007A431E">
      <w:pPr>
        <w:spacing w:line="240" w:lineRule="auto"/>
        <w:ind w:firstLine="708"/>
        <w:jc w:val="both"/>
        <w:rPr>
          <w:rFonts w:ascii="Garamond" w:hAnsi="Garamond" w:cs="Arial"/>
          <w:sz w:val="24"/>
          <w:szCs w:val="24"/>
        </w:rPr>
      </w:pPr>
      <w:r w:rsidRPr="007A431E">
        <w:rPr>
          <w:rFonts w:ascii="Garamond" w:hAnsi="Garamond" w:cs="Arial"/>
          <w:sz w:val="24"/>
          <w:szCs w:val="24"/>
        </w:rPr>
        <w:t>Por otro lado, en materia de sexualidad delictiva, el fuero de Castroverde de Campos contiene una ley que regula</w:t>
      </w:r>
      <w:r w:rsidR="00F5354A" w:rsidRPr="007A431E">
        <w:rPr>
          <w:rFonts w:ascii="Garamond" w:hAnsi="Garamond" w:cs="Arial"/>
          <w:sz w:val="24"/>
          <w:szCs w:val="24"/>
        </w:rPr>
        <w:t>ba</w:t>
      </w:r>
      <w:r w:rsidRPr="007A431E">
        <w:rPr>
          <w:rFonts w:ascii="Garamond" w:hAnsi="Garamond" w:cs="Arial"/>
          <w:sz w:val="24"/>
          <w:szCs w:val="24"/>
        </w:rPr>
        <w:t xml:space="preserve"> los delitos de violación y adulterio de la mujer casada, en los siguientes términos: “</w:t>
      </w:r>
      <w:proofErr w:type="spellStart"/>
      <w:r w:rsidRPr="007A431E">
        <w:rPr>
          <w:rFonts w:ascii="Garamond" w:hAnsi="Garamond" w:cs="Arial"/>
          <w:i/>
          <w:iCs/>
          <w:sz w:val="24"/>
          <w:szCs w:val="24"/>
        </w:rPr>
        <w:t>Qui</w:t>
      </w:r>
      <w:proofErr w:type="spellEnd"/>
      <w:r w:rsidRPr="007A431E">
        <w:rPr>
          <w:rFonts w:ascii="Garamond" w:hAnsi="Garamond" w:cs="Arial"/>
          <w:i/>
          <w:iCs/>
          <w:sz w:val="24"/>
          <w:szCs w:val="24"/>
        </w:rPr>
        <w:t xml:space="preserve"> </w:t>
      </w:r>
      <w:proofErr w:type="spellStart"/>
      <w:r w:rsidRPr="007A431E">
        <w:rPr>
          <w:rFonts w:ascii="Garamond" w:hAnsi="Garamond" w:cs="Arial"/>
          <w:i/>
          <w:iCs/>
          <w:sz w:val="24"/>
          <w:szCs w:val="24"/>
        </w:rPr>
        <w:t>uxorem</w:t>
      </w:r>
      <w:proofErr w:type="spellEnd"/>
      <w:r w:rsidRPr="007A431E">
        <w:rPr>
          <w:rFonts w:ascii="Garamond" w:hAnsi="Garamond" w:cs="Arial"/>
          <w:i/>
          <w:iCs/>
          <w:sz w:val="24"/>
          <w:szCs w:val="24"/>
        </w:rPr>
        <w:t xml:space="preserve"> </w:t>
      </w:r>
      <w:proofErr w:type="spellStart"/>
      <w:r w:rsidRPr="007A431E">
        <w:rPr>
          <w:rFonts w:ascii="Garamond" w:hAnsi="Garamond" w:cs="Arial"/>
          <w:i/>
          <w:iCs/>
          <w:sz w:val="24"/>
          <w:szCs w:val="24"/>
        </w:rPr>
        <w:t>alterius</w:t>
      </w:r>
      <w:proofErr w:type="spellEnd"/>
      <w:r w:rsidRPr="007A431E">
        <w:rPr>
          <w:rFonts w:ascii="Garamond" w:hAnsi="Garamond" w:cs="Arial"/>
          <w:i/>
          <w:iCs/>
          <w:sz w:val="24"/>
          <w:szCs w:val="24"/>
        </w:rPr>
        <w:t xml:space="preserve"> de </w:t>
      </w:r>
      <w:proofErr w:type="spellStart"/>
      <w:r w:rsidRPr="007A431E">
        <w:rPr>
          <w:rFonts w:ascii="Garamond" w:hAnsi="Garamond" w:cs="Arial"/>
          <w:i/>
          <w:iCs/>
          <w:sz w:val="24"/>
          <w:szCs w:val="24"/>
        </w:rPr>
        <w:t>benedictione</w:t>
      </w:r>
      <w:proofErr w:type="spellEnd"/>
      <w:r w:rsidRPr="007A431E">
        <w:rPr>
          <w:rFonts w:ascii="Garamond" w:hAnsi="Garamond" w:cs="Arial"/>
          <w:i/>
          <w:iCs/>
          <w:sz w:val="24"/>
          <w:szCs w:val="24"/>
        </w:rPr>
        <w:t xml:space="preserve"> </w:t>
      </w:r>
      <w:proofErr w:type="spellStart"/>
      <w:r w:rsidRPr="007A431E">
        <w:rPr>
          <w:rFonts w:ascii="Garamond" w:hAnsi="Garamond" w:cs="Arial"/>
          <w:i/>
          <w:iCs/>
          <w:sz w:val="24"/>
          <w:szCs w:val="24"/>
        </w:rPr>
        <w:t>forzaberit</w:t>
      </w:r>
      <w:proofErr w:type="spellEnd"/>
      <w:r w:rsidRPr="007A431E">
        <w:rPr>
          <w:rFonts w:ascii="Garamond" w:hAnsi="Garamond" w:cs="Arial"/>
          <w:i/>
          <w:iCs/>
          <w:sz w:val="24"/>
          <w:szCs w:val="24"/>
        </w:rPr>
        <w:t xml:space="preserve"> pro </w:t>
      </w:r>
      <w:proofErr w:type="spellStart"/>
      <w:r w:rsidRPr="007A431E">
        <w:rPr>
          <w:rFonts w:ascii="Garamond" w:hAnsi="Garamond" w:cs="Arial"/>
          <w:i/>
          <w:iCs/>
          <w:sz w:val="24"/>
          <w:szCs w:val="24"/>
        </w:rPr>
        <w:t>ea</w:t>
      </w:r>
      <w:proofErr w:type="spellEnd"/>
      <w:r w:rsidRPr="007A431E">
        <w:rPr>
          <w:rFonts w:ascii="Garamond" w:hAnsi="Garamond" w:cs="Arial"/>
          <w:i/>
          <w:iCs/>
          <w:sz w:val="24"/>
          <w:szCs w:val="24"/>
        </w:rPr>
        <w:t xml:space="preserve"> </w:t>
      </w:r>
      <w:proofErr w:type="spellStart"/>
      <w:r w:rsidRPr="007A431E">
        <w:rPr>
          <w:rFonts w:ascii="Garamond" w:hAnsi="Garamond" w:cs="Arial"/>
          <w:i/>
          <w:iCs/>
          <w:sz w:val="24"/>
          <w:szCs w:val="24"/>
        </w:rPr>
        <w:t>moriatur</w:t>
      </w:r>
      <w:proofErr w:type="spellEnd"/>
      <w:r w:rsidRPr="007A431E">
        <w:rPr>
          <w:rFonts w:ascii="Garamond" w:hAnsi="Garamond" w:cs="Arial"/>
          <w:i/>
          <w:iCs/>
          <w:sz w:val="24"/>
          <w:szCs w:val="24"/>
        </w:rPr>
        <w:t xml:space="preserve">. </w:t>
      </w:r>
      <w:proofErr w:type="spellStart"/>
      <w:r w:rsidRPr="007A431E">
        <w:rPr>
          <w:rFonts w:ascii="Garamond" w:hAnsi="Garamond" w:cs="Arial"/>
          <w:i/>
          <w:iCs/>
          <w:sz w:val="24"/>
          <w:szCs w:val="24"/>
        </w:rPr>
        <w:t>Similiter</w:t>
      </w:r>
      <w:proofErr w:type="spellEnd"/>
      <w:r w:rsidRPr="007A431E">
        <w:rPr>
          <w:rFonts w:ascii="Garamond" w:hAnsi="Garamond" w:cs="Arial"/>
          <w:i/>
          <w:iCs/>
          <w:sz w:val="24"/>
          <w:szCs w:val="24"/>
        </w:rPr>
        <w:t xml:space="preserve"> si ambo </w:t>
      </w:r>
      <w:proofErr w:type="spellStart"/>
      <w:r w:rsidRPr="007A431E">
        <w:rPr>
          <w:rFonts w:ascii="Garamond" w:hAnsi="Garamond" w:cs="Arial"/>
          <w:i/>
          <w:iCs/>
          <w:sz w:val="24"/>
          <w:szCs w:val="24"/>
        </w:rPr>
        <w:t>consenserint</w:t>
      </w:r>
      <w:proofErr w:type="spellEnd"/>
      <w:r w:rsidRPr="007A431E">
        <w:rPr>
          <w:rFonts w:ascii="Garamond" w:hAnsi="Garamond" w:cs="Arial"/>
          <w:i/>
          <w:iCs/>
          <w:sz w:val="24"/>
          <w:szCs w:val="24"/>
        </w:rPr>
        <w:t xml:space="preserve"> </w:t>
      </w:r>
      <w:proofErr w:type="spellStart"/>
      <w:r w:rsidRPr="007A431E">
        <w:rPr>
          <w:rFonts w:ascii="Garamond" w:hAnsi="Garamond" w:cs="Arial"/>
          <w:i/>
          <w:iCs/>
          <w:sz w:val="24"/>
          <w:szCs w:val="24"/>
        </w:rPr>
        <w:t>moriantur</w:t>
      </w:r>
      <w:proofErr w:type="spellEnd"/>
      <w:r w:rsidRPr="007A431E">
        <w:rPr>
          <w:rFonts w:ascii="Garamond" w:hAnsi="Garamond" w:cs="Arial"/>
          <w:sz w:val="24"/>
          <w:szCs w:val="24"/>
        </w:rPr>
        <w:t>”</w:t>
      </w:r>
      <w:r w:rsidRPr="007A431E">
        <w:rPr>
          <w:rStyle w:val="Refdenotaalpie"/>
          <w:rFonts w:ascii="Garamond" w:hAnsi="Garamond" w:cs="Arial"/>
          <w:sz w:val="24"/>
          <w:szCs w:val="24"/>
        </w:rPr>
        <w:footnoteReference w:id="67"/>
      </w:r>
      <w:r w:rsidR="00340FCB" w:rsidRPr="007A431E">
        <w:rPr>
          <w:rFonts w:ascii="Garamond" w:hAnsi="Garamond" w:cs="Arial"/>
          <w:sz w:val="24"/>
          <w:szCs w:val="24"/>
        </w:rPr>
        <w:t>,</w:t>
      </w:r>
      <w:r w:rsidR="00A42F40" w:rsidRPr="007A431E">
        <w:rPr>
          <w:rFonts w:ascii="Garamond" w:hAnsi="Garamond" w:cs="Arial"/>
          <w:sz w:val="24"/>
          <w:szCs w:val="24"/>
        </w:rPr>
        <w:t xml:space="preserve"> </w:t>
      </w:r>
      <w:r w:rsidR="00340FCB" w:rsidRPr="007A431E">
        <w:rPr>
          <w:rFonts w:ascii="Garamond" w:hAnsi="Garamond" w:cs="Arial"/>
          <w:sz w:val="24"/>
          <w:szCs w:val="24"/>
        </w:rPr>
        <w:t>que recog</w:t>
      </w:r>
      <w:r w:rsidR="00F5354A" w:rsidRPr="007A431E">
        <w:rPr>
          <w:rFonts w:ascii="Garamond" w:hAnsi="Garamond" w:cs="Arial"/>
          <w:sz w:val="24"/>
          <w:szCs w:val="24"/>
        </w:rPr>
        <w:t>ió</w:t>
      </w:r>
      <w:r w:rsidR="00340FCB" w:rsidRPr="007A431E">
        <w:rPr>
          <w:rFonts w:ascii="Garamond" w:hAnsi="Garamond" w:cs="Arial"/>
          <w:sz w:val="24"/>
          <w:szCs w:val="24"/>
        </w:rPr>
        <w:t xml:space="preserve"> sin cambios sustantivos </w:t>
      </w:r>
      <w:r w:rsidR="002E445E" w:rsidRPr="007A431E">
        <w:rPr>
          <w:rFonts w:ascii="Garamond" w:hAnsi="Garamond" w:cs="Arial"/>
          <w:sz w:val="24"/>
          <w:szCs w:val="24"/>
        </w:rPr>
        <w:t xml:space="preserve">posteriormente </w:t>
      </w:r>
      <w:r w:rsidR="00340FCB" w:rsidRPr="007A431E">
        <w:rPr>
          <w:rFonts w:ascii="Garamond" w:hAnsi="Garamond" w:cs="Arial"/>
          <w:sz w:val="24"/>
          <w:szCs w:val="24"/>
        </w:rPr>
        <w:t xml:space="preserve">el fuero de </w:t>
      </w:r>
      <w:proofErr w:type="spellStart"/>
      <w:r w:rsidR="00340FCB" w:rsidRPr="007A431E">
        <w:rPr>
          <w:rFonts w:ascii="Garamond" w:hAnsi="Garamond" w:cs="Arial"/>
          <w:sz w:val="24"/>
          <w:szCs w:val="24"/>
        </w:rPr>
        <w:t>Belver</w:t>
      </w:r>
      <w:proofErr w:type="spellEnd"/>
      <w:r w:rsidR="00340FCB" w:rsidRPr="007A431E">
        <w:rPr>
          <w:rFonts w:ascii="Garamond" w:hAnsi="Garamond" w:cs="Arial"/>
          <w:sz w:val="24"/>
          <w:szCs w:val="24"/>
        </w:rPr>
        <w:t xml:space="preserve"> de los Montes</w:t>
      </w:r>
      <w:r w:rsidR="002E445E" w:rsidRPr="007A431E">
        <w:rPr>
          <w:rFonts w:ascii="Garamond" w:hAnsi="Garamond" w:cs="Arial"/>
          <w:sz w:val="24"/>
          <w:szCs w:val="24"/>
        </w:rPr>
        <w:t xml:space="preserve"> a comienzos del siglo XIII</w:t>
      </w:r>
      <w:r w:rsidR="00340FCB" w:rsidRPr="007A431E">
        <w:rPr>
          <w:rStyle w:val="Refdenotaalpie"/>
          <w:rFonts w:ascii="Garamond" w:hAnsi="Garamond" w:cs="Arial"/>
          <w:sz w:val="24"/>
          <w:szCs w:val="24"/>
        </w:rPr>
        <w:footnoteReference w:id="68"/>
      </w:r>
      <w:r w:rsidRPr="007A431E">
        <w:rPr>
          <w:rFonts w:ascii="Garamond" w:hAnsi="Garamond" w:cs="Arial"/>
          <w:sz w:val="24"/>
          <w:szCs w:val="24"/>
        </w:rPr>
        <w:t xml:space="preserve">. </w:t>
      </w:r>
      <w:r w:rsidR="00B12677" w:rsidRPr="007A431E">
        <w:rPr>
          <w:rFonts w:ascii="Garamond" w:hAnsi="Garamond" w:cs="Arial"/>
          <w:sz w:val="24"/>
          <w:szCs w:val="24"/>
        </w:rPr>
        <w:t>En relación con lo dispuesto</w:t>
      </w:r>
      <w:r w:rsidR="000E277B" w:rsidRPr="007A431E">
        <w:rPr>
          <w:rFonts w:ascii="Garamond" w:hAnsi="Garamond" w:cs="Arial"/>
          <w:sz w:val="24"/>
          <w:szCs w:val="24"/>
        </w:rPr>
        <w:t>,</w:t>
      </w:r>
      <w:r w:rsidRPr="007A431E">
        <w:rPr>
          <w:rFonts w:ascii="Garamond" w:hAnsi="Garamond" w:cs="Arial"/>
          <w:sz w:val="24"/>
          <w:szCs w:val="24"/>
        </w:rPr>
        <w:t xml:space="preserve"> nótese que, en cuanto a la mujer, se empleaba la expresión </w:t>
      </w:r>
      <w:proofErr w:type="spellStart"/>
      <w:r w:rsidRPr="007A431E">
        <w:rPr>
          <w:rFonts w:ascii="Garamond" w:hAnsi="Garamond" w:cs="Arial"/>
          <w:i/>
          <w:iCs/>
          <w:sz w:val="24"/>
          <w:szCs w:val="24"/>
        </w:rPr>
        <w:t>uxorem</w:t>
      </w:r>
      <w:proofErr w:type="spellEnd"/>
      <w:r w:rsidRPr="007A431E">
        <w:rPr>
          <w:rFonts w:ascii="Garamond" w:hAnsi="Garamond" w:cs="Arial"/>
          <w:i/>
          <w:iCs/>
          <w:sz w:val="24"/>
          <w:szCs w:val="24"/>
        </w:rPr>
        <w:t xml:space="preserve"> </w:t>
      </w:r>
      <w:proofErr w:type="spellStart"/>
      <w:r w:rsidRPr="007A431E">
        <w:rPr>
          <w:rFonts w:ascii="Garamond" w:hAnsi="Garamond" w:cs="Arial"/>
          <w:i/>
          <w:iCs/>
          <w:sz w:val="24"/>
          <w:szCs w:val="24"/>
        </w:rPr>
        <w:t>alterius</w:t>
      </w:r>
      <w:proofErr w:type="spellEnd"/>
      <w:r w:rsidRPr="007A431E">
        <w:rPr>
          <w:rFonts w:ascii="Garamond" w:hAnsi="Garamond" w:cs="Arial"/>
          <w:i/>
          <w:iCs/>
          <w:sz w:val="24"/>
          <w:szCs w:val="24"/>
        </w:rPr>
        <w:t xml:space="preserve"> de </w:t>
      </w:r>
      <w:proofErr w:type="spellStart"/>
      <w:r w:rsidRPr="007A431E">
        <w:rPr>
          <w:rFonts w:ascii="Garamond" w:hAnsi="Garamond" w:cs="Arial"/>
          <w:i/>
          <w:iCs/>
          <w:sz w:val="24"/>
          <w:szCs w:val="24"/>
        </w:rPr>
        <w:t>benedictione</w:t>
      </w:r>
      <w:proofErr w:type="spellEnd"/>
      <w:r w:rsidR="00743B06" w:rsidRPr="007A431E">
        <w:rPr>
          <w:rFonts w:ascii="Garamond" w:hAnsi="Garamond" w:cs="Arial"/>
          <w:sz w:val="24"/>
          <w:szCs w:val="24"/>
        </w:rPr>
        <w:t xml:space="preserve"> en ambos fueros</w:t>
      </w:r>
      <w:r w:rsidRPr="007A431E">
        <w:rPr>
          <w:rFonts w:ascii="Garamond" w:hAnsi="Garamond" w:cs="Arial"/>
          <w:sz w:val="24"/>
          <w:szCs w:val="24"/>
        </w:rPr>
        <w:t>, lo que restringía la aplicación de la normativa a las mujeres casadas de bendiciones eclesiásticas. Téngase en cuenta que</w:t>
      </w:r>
      <w:r w:rsidR="00FF053B" w:rsidRPr="007A431E">
        <w:rPr>
          <w:rFonts w:ascii="Garamond" w:hAnsi="Garamond" w:cs="Arial"/>
          <w:sz w:val="24"/>
          <w:szCs w:val="24"/>
        </w:rPr>
        <w:t>,</w:t>
      </w:r>
      <w:r w:rsidRPr="007A431E">
        <w:rPr>
          <w:rFonts w:ascii="Garamond" w:hAnsi="Garamond" w:cs="Arial"/>
          <w:sz w:val="24"/>
          <w:szCs w:val="24"/>
        </w:rPr>
        <w:t xml:space="preserve"> entre los siglos XII y XIII</w:t>
      </w:r>
      <w:r w:rsidR="00FF053B" w:rsidRPr="007A431E">
        <w:rPr>
          <w:rFonts w:ascii="Garamond" w:hAnsi="Garamond" w:cs="Arial"/>
          <w:sz w:val="24"/>
          <w:szCs w:val="24"/>
        </w:rPr>
        <w:t>,</w:t>
      </w:r>
      <w:r w:rsidRPr="007A431E">
        <w:rPr>
          <w:rFonts w:ascii="Garamond" w:hAnsi="Garamond" w:cs="Arial"/>
          <w:sz w:val="24"/>
          <w:szCs w:val="24"/>
        </w:rPr>
        <w:t xml:space="preserve"> nos encontramos </w:t>
      </w:r>
      <w:r w:rsidR="000E277B" w:rsidRPr="007A431E">
        <w:rPr>
          <w:rFonts w:ascii="Garamond" w:hAnsi="Garamond" w:cs="Arial"/>
          <w:sz w:val="24"/>
          <w:szCs w:val="24"/>
        </w:rPr>
        <w:t>con</w:t>
      </w:r>
      <w:r w:rsidRPr="007A431E">
        <w:rPr>
          <w:rFonts w:ascii="Garamond" w:hAnsi="Garamond" w:cs="Arial"/>
          <w:sz w:val="24"/>
          <w:szCs w:val="24"/>
        </w:rPr>
        <w:t xml:space="preserve"> un período en el que poco a poco fue extendiéndose la forma matrimonial eclesiástica entre la población, por encima de antiguas formas de matrimonio, y ello se aprecia claramente en </w:t>
      </w:r>
      <w:r w:rsidR="002E445E" w:rsidRPr="007A431E">
        <w:rPr>
          <w:rFonts w:ascii="Garamond" w:hAnsi="Garamond" w:cs="Arial"/>
          <w:sz w:val="24"/>
          <w:szCs w:val="24"/>
        </w:rPr>
        <w:t>algunos</w:t>
      </w:r>
      <w:r w:rsidRPr="007A431E">
        <w:rPr>
          <w:rFonts w:ascii="Garamond" w:hAnsi="Garamond" w:cs="Arial"/>
          <w:sz w:val="24"/>
          <w:szCs w:val="24"/>
        </w:rPr>
        <w:t xml:space="preserve"> fueros </w:t>
      </w:r>
      <w:r w:rsidR="002E445E" w:rsidRPr="007A431E">
        <w:rPr>
          <w:rFonts w:ascii="Garamond" w:hAnsi="Garamond" w:cs="Arial"/>
          <w:sz w:val="24"/>
          <w:szCs w:val="24"/>
        </w:rPr>
        <w:t>peninsulares</w:t>
      </w:r>
      <w:r w:rsidR="00FF053B" w:rsidRPr="007A431E">
        <w:rPr>
          <w:rFonts w:ascii="Garamond" w:hAnsi="Garamond" w:cs="Arial"/>
          <w:sz w:val="24"/>
          <w:szCs w:val="24"/>
        </w:rPr>
        <w:t xml:space="preserve">, que fomentaban </w:t>
      </w:r>
      <w:r w:rsidR="002E445E" w:rsidRPr="007A431E">
        <w:rPr>
          <w:rFonts w:ascii="Garamond" w:hAnsi="Garamond" w:cs="Arial"/>
          <w:sz w:val="24"/>
          <w:szCs w:val="24"/>
        </w:rPr>
        <w:t xml:space="preserve">y privilegiaban </w:t>
      </w:r>
      <w:r w:rsidR="00FF053B" w:rsidRPr="007A431E">
        <w:rPr>
          <w:rFonts w:ascii="Garamond" w:hAnsi="Garamond" w:cs="Arial"/>
          <w:sz w:val="24"/>
          <w:szCs w:val="24"/>
        </w:rPr>
        <w:t xml:space="preserve">este tipo de uniones sobre </w:t>
      </w:r>
      <w:r w:rsidR="002E445E" w:rsidRPr="007A431E">
        <w:rPr>
          <w:rFonts w:ascii="Garamond" w:hAnsi="Garamond" w:cs="Arial"/>
          <w:sz w:val="24"/>
          <w:szCs w:val="24"/>
        </w:rPr>
        <w:t>las antiguas</w:t>
      </w:r>
      <w:r w:rsidR="00FF053B" w:rsidRPr="007A431E">
        <w:rPr>
          <w:rStyle w:val="Refdenotaalpie"/>
          <w:rFonts w:ascii="Garamond" w:hAnsi="Garamond" w:cs="Arial"/>
          <w:sz w:val="24"/>
          <w:szCs w:val="24"/>
        </w:rPr>
        <w:footnoteReference w:id="69"/>
      </w:r>
      <w:r w:rsidRPr="007A431E">
        <w:rPr>
          <w:rFonts w:ascii="Garamond" w:hAnsi="Garamond" w:cs="Arial"/>
          <w:sz w:val="24"/>
          <w:szCs w:val="24"/>
        </w:rPr>
        <w:t>.</w:t>
      </w:r>
      <w:r w:rsidR="00FF053B" w:rsidRPr="007A431E">
        <w:rPr>
          <w:rFonts w:ascii="Garamond" w:hAnsi="Garamond" w:cs="Arial"/>
          <w:sz w:val="24"/>
          <w:szCs w:val="24"/>
        </w:rPr>
        <w:t xml:space="preserve"> De </w:t>
      </w:r>
      <w:r w:rsidR="00FF053B" w:rsidRPr="007A431E">
        <w:rPr>
          <w:rFonts w:ascii="Garamond" w:hAnsi="Garamond" w:cs="Arial"/>
          <w:sz w:val="24"/>
          <w:szCs w:val="24"/>
        </w:rPr>
        <w:lastRenderedPageBreak/>
        <w:t>hecho,</w:t>
      </w:r>
      <w:r w:rsidR="002E445E" w:rsidRPr="007A431E">
        <w:rPr>
          <w:rFonts w:ascii="Garamond" w:hAnsi="Garamond" w:cs="Arial"/>
          <w:sz w:val="24"/>
          <w:szCs w:val="24"/>
        </w:rPr>
        <w:t xml:space="preserve"> ya</w:t>
      </w:r>
      <w:r w:rsidR="00FF053B" w:rsidRPr="007A431E">
        <w:rPr>
          <w:rFonts w:ascii="Garamond" w:hAnsi="Garamond" w:cs="Arial"/>
          <w:sz w:val="24"/>
          <w:szCs w:val="24"/>
        </w:rPr>
        <w:t xml:space="preserve"> en un fuero </w:t>
      </w:r>
      <w:r w:rsidR="002E445E" w:rsidRPr="007A431E">
        <w:rPr>
          <w:rFonts w:ascii="Garamond" w:hAnsi="Garamond" w:cs="Arial"/>
          <w:sz w:val="24"/>
          <w:szCs w:val="24"/>
        </w:rPr>
        <w:t xml:space="preserve">portugués </w:t>
      </w:r>
      <w:r w:rsidR="000E277B" w:rsidRPr="007A431E">
        <w:rPr>
          <w:rFonts w:ascii="Garamond" w:hAnsi="Garamond" w:cs="Arial"/>
          <w:sz w:val="24"/>
          <w:szCs w:val="24"/>
        </w:rPr>
        <w:t>fechable</w:t>
      </w:r>
      <w:r w:rsidR="00DB1BA2" w:rsidRPr="007A431E">
        <w:rPr>
          <w:rFonts w:ascii="Garamond" w:hAnsi="Garamond" w:cs="Arial"/>
          <w:sz w:val="24"/>
          <w:szCs w:val="24"/>
        </w:rPr>
        <w:t>,</w:t>
      </w:r>
      <w:r w:rsidR="003A56B7" w:rsidRPr="007A431E">
        <w:rPr>
          <w:rFonts w:ascii="Garamond" w:hAnsi="Garamond" w:cs="Arial"/>
          <w:sz w:val="24"/>
          <w:szCs w:val="24"/>
        </w:rPr>
        <w:t xml:space="preserve"> en principio</w:t>
      </w:r>
      <w:r w:rsidR="00DB1BA2" w:rsidRPr="007A431E">
        <w:rPr>
          <w:rFonts w:ascii="Garamond" w:hAnsi="Garamond" w:cs="Arial"/>
          <w:sz w:val="24"/>
          <w:szCs w:val="24"/>
        </w:rPr>
        <w:t>,</w:t>
      </w:r>
      <w:r w:rsidR="00FF053B" w:rsidRPr="007A431E">
        <w:rPr>
          <w:rFonts w:ascii="Garamond" w:hAnsi="Garamond" w:cs="Arial"/>
          <w:sz w:val="24"/>
          <w:szCs w:val="24"/>
        </w:rPr>
        <w:t xml:space="preserve"> en el año </w:t>
      </w:r>
      <w:r w:rsidR="003A56B7" w:rsidRPr="007A431E">
        <w:rPr>
          <w:rFonts w:ascii="Garamond" w:hAnsi="Garamond" w:cs="Arial"/>
          <w:sz w:val="24"/>
          <w:szCs w:val="24"/>
        </w:rPr>
        <w:t xml:space="preserve">1124, cuando el condado de Portugal aún se contaba entre los territorios del rey de León, encontramos regulado el delito de fuga adulterina </w:t>
      </w:r>
      <w:r w:rsidR="006C40AD" w:rsidRPr="007A431E">
        <w:rPr>
          <w:rFonts w:ascii="Garamond" w:hAnsi="Garamond" w:cs="Arial"/>
          <w:sz w:val="24"/>
          <w:szCs w:val="24"/>
        </w:rPr>
        <w:t xml:space="preserve">pero sólo </w:t>
      </w:r>
      <w:r w:rsidR="003A56B7" w:rsidRPr="007A431E">
        <w:rPr>
          <w:rFonts w:ascii="Garamond" w:hAnsi="Garamond" w:cs="Arial"/>
          <w:sz w:val="24"/>
          <w:szCs w:val="24"/>
        </w:rPr>
        <w:t>de la mujer casada de bendiciones</w:t>
      </w:r>
      <w:r w:rsidR="003A56B7" w:rsidRPr="007A431E">
        <w:rPr>
          <w:rStyle w:val="Refdenotaalpie"/>
          <w:rFonts w:ascii="Garamond" w:hAnsi="Garamond" w:cs="Arial"/>
          <w:sz w:val="24"/>
          <w:szCs w:val="24"/>
        </w:rPr>
        <w:footnoteReference w:id="70"/>
      </w:r>
      <w:r w:rsidR="003A56B7" w:rsidRPr="007A431E">
        <w:rPr>
          <w:rFonts w:ascii="Garamond" w:hAnsi="Garamond" w:cs="Arial"/>
          <w:sz w:val="24"/>
          <w:szCs w:val="24"/>
        </w:rPr>
        <w:t xml:space="preserve">, como </w:t>
      </w:r>
      <w:r w:rsidR="002E445E" w:rsidRPr="007A431E">
        <w:rPr>
          <w:rFonts w:ascii="Garamond" w:hAnsi="Garamond" w:cs="Arial"/>
          <w:sz w:val="24"/>
          <w:szCs w:val="24"/>
        </w:rPr>
        <w:t xml:space="preserve">también </w:t>
      </w:r>
      <w:r w:rsidR="003A56B7" w:rsidRPr="007A431E">
        <w:rPr>
          <w:rFonts w:ascii="Garamond" w:hAnsi="Garamond" w:cs="Arial"/>
          <w:sz w:val="24"/>
          <w:szCs w:val="24"/>
        </w:rPr>
        <w:t xml:space="preserve">en el reino de Castilla aparece el término </w:t>
      </w:r>
      <w:r w:rsidR="003A56B7" w:rsidRPr="007A431E">
        <w:rPr>
          <w:rFonts w:ascii="Garamond" w:hAnsi="Garamond" w:cs="Arial"/>
          <w:i/>
          <w:iCs/>
          <w:sz w:val="24"/>
          <w:szCs w:val="24"/>
        </w:rPr>
        <w:t>mujer de bendiciones</w:t>
      </w:r>
      <w:r w:rsidR="003A56B7" w:rsidRPr="007A431E">
        <w:rPr>
          <w:rFonts w:ascii="Garamond" w:hAnsi="Garamond" w:cs="Arial"/>
          <w:sz w:val="24"/>
          <w:szCs w:val="24"/>
        </w:rPr>
        <w:t xml:space="preserve"> en una regulación relativa al</w:t>
      </w:r>
      <w:r w:rsidR="0058205B" w:rsidRPr="007A431E">
        <w:rPr>
          <w:rFonts w:ascii="Garamond" w:hAnsi="Garamond" w:cs="Arial"/>
          <w:sz w:val="24"/>
          <w:szCs w:val="24"/>
        </w:rPr>
        <w:t xml:space="preserve"> rapto</w:t>
      </w:r>
      <w:r w:rsidR="003A56B7" w:rsidRPr="007A431E">
        <w:rPr>
          <w:rFonts w:ascii="Garamond" w:hAnsi="Garamond" w:cs="Arial"/>
          <w:sz w:val="24"/>
          <w:szCs w:val="24"/>
        </w:rPr>
        <w:t xml:space="preserve"> en el fuero de Ocaña del siglo XII</w:t>
      </w:r>
      <w:r w:rsidR="0058205B" w:rsidRPr="007A431E">
        <w:rPr>
          <w:rFonts w:ascii="Garamond" w:hAnsi="Garamond" w:cs="Arial"/>
          <w:sz w:val="24"/>
          <w:szCs w:val="24"/>
        </w:rPr>
        <w:t>,</w:t>
      </w:r>
      <w:r w:rsidR="006C40AD" w:rsidRPr="007A431E">
        <w:rPr>
          <w:rFonts w:ascii="Garamond" w:hAnsi="Garamond" w:cs="Arial"/>
          <w:sz w:val="24"/>
          <w:szCs w:val="24"/>
        </w:rPr>
        <w:t xml:space="preserve"> </w:t>
      </w:r>
      <w:r w:rsidR="0058205B" w:rsidRPr="007A431E">
        <w:rPr>
          <w:rFonts w:ascii="Garamond" w:hAnsi="Garamond" w:cs="Arial"/>
          <w:sz w:val="24"/>
          <w:szCs w:val="24"/>
        </w:rPr>
        <w:t>en la que se deniega el amparo del concilio al raptor de mujer casada por la Iglesia, pero no al raptor de cualquiera otra mujer ajena</w:t>
      </w:r>
      <w:r w:rsidR="0058205B" w:rsidRPr="007A431E">
        <w:rPr>
          <w:rStyle w:val="Refdenotaalpie"/>
          <w:rFonts w:ascii="Garamond" w:hAnsi="Garamond" w:cs="Arial"/>
          <w:sz w:val="24"/>
          <w:szCs w:val="24"/>
        </w:rPr>
        <w:footnoteReference w:id="71"/>
      </w:r>
      <w:r w:rsidR="0058205B" w:rsidRPr="007A431E">
        <w:rPr>
          <w:rFonts w:ascii="Garamond" w:hAnsi="Garamond" w:cs="Arial"/>
          <w:sz w:val="24"/>
          <w:szCs w:val="24"/>
        </w:rPr>
        <w:t>, lo que nos indica la menor gravedad de este último hecho. En una línea similar, apreciamos</w:t>
      </w:r>
      <w:r w:rsidR="002E445E" w:rsidRPr="007A431E">
        <w:rPr>
          <w:rFonts w:ascii="Garamond" w:hAnsi="Garamond" w:cs="Arial"/>
          <w:sz w:val="24"/>
          <w:szCs w:val="24"/>
        </w:rPr>
        <w:t xml:space="preserve"> el</w:t>
      </w:r>
      <w:r w:rsidR="0058205B" w:rsidRPr="007A431E">
        <w:rPr>
          <w:rFonts w:ascii="Garamond" w:hAnsi="Garamond" w:cs="Arial"/>
          <w:sz w:val="24"/>
          <w:szCs w:val="24"/>
        </w:rPr>
        <w:t xml:space="preserve"> término</w:t>
      </w:r>
      <w:r w:rsidR="002E445E" w:rsidRPr="007A431E">
        <w:rPr>
          <w:rFonts w:ascii="Garamond" w:hAnsi="Garamond" w:cs="Arial"/>
          <w:sz w:val="24"/>
          <w:szCs w:val="24"/>
        </w:rPr>
        <w:t xml:space="preserve"> de </w:t>
      </w:r>
      <w:r w:rsidR="00CA79E7" w:rsidRPr="007A431E">
        <w:rPr>
          <w:rFonts w:ascii="Garamond" w:hAnsi="Garamond" w:cs="Arial"/>
          <w:i/>
          <w:iCs/>
          <w:sz w:val="24"/>
          <w:szCs w:val="24"/>
        </w:rPr>
        <w:t>mujer velada</w:t>
      </w:r>
      <w:r w:rsidR="00CA79E7" w:rsidRPr="007A431E">
        <w:rPr>
          <w:rStyle w:val="Refdenotaalpie"/>
          <w:rFonts w:ascii="Garamond" w:hAnsi="Garamond" w:cs="Arial"/>
          <w:sz w:val="24"/>
          <w:szCs w:val="24"/>
        </w:rPr>
        <w:footnoteReference w:id="72"/>
      </w:r>
      <w:r w:rsidR="00CA79E7" w:rsidRPr="007A431E">
        <w:rPr>
          <w:rFonts w:ascii="Garamond" w:hAnsi="Garamond" w:cs="Arial"/>
          <w:sz w:val="24"/>
          <w:szCs w:val="24"/>
        </w:rPr>
        <w:t xml:space="preserve"> en la regulación del adulterio de</w:t>
      </w:r>
      <w:r w:rsidR="002D0237" w:rsidRPr="007A431E">
        <w:rPr>
          <w:rFonts w:ascii="Garamond" w:hAnsi="Garamond" w:cs="Arial"/>
          <w:sz w:val="24"/>
          <w:szCs w:val="24"/>
        </w:rPr>
        <w:t>l fuero de</w:t>
      </w:r>
      <w:r w:rsidR="00CA79E7" w:rsidRPr="007A431E">
        <w:rPr>
          <w:rFonts w:ascii="Garamond" w:hAnsi="Garamond" w:cs="Arial"/>
          <w:sz w:val="24"/>
          <w:szCs w:val="24"/>
        </w:rPr>
        <w:t xml:space="preserve"> Miranda del Ebro</w:t>
      </w:r>
      <w:r w:rsidR="00CA79E7" w:rsidRPr="007A431E">
        <w:rPr>
          <w:rStyle w:val="Refdenotaalpie"/>
          <w:rFonts w:ascii="Garamond" w:hAnsi="Garamond" w:cs="Arial"/>
          <w:sz w:val="24"/>
          <w:szCs w:val="24"/>
        </w:rPr>
        <w:footnoteReference w:id="73"/>
      </w:r>
      <w:r w:rsidR="002E445E" w:rsidRPr="007A431E">
        <w:rPr>
          <w:rFonts w:ascii="Garamond" w:hAnsi="Garamond" w:cs="Arial"/>
          <w:sz w:val="24"/>
          <w:szCs w:val="24"/>
        </w:rPr>
        <w:t>, del año 1177</w:t>
      </w:r>
      <w:r w:rsidR="0058205B" w:rsidRPr="007A431E">
        <w:rPr>
          <w:rFonts w:ascii="Garamond" w:hAnsi="Garamond" w:cs="Arial"/>
          <w:sz w:val="24"/>
          <w:szCs w:val="24"/>
        </w:rPr>
        <w:t>, demostrándose una preocupación principal en la protección del matrimonio eclesiástico como bien jurídico protegido</w:t>
      </w:r>
      <w:r w:rsidR="00FF053B" w:rsidRPr="007A431E">
        <w:rPr>
          <w:rFonts w:ascii="Garamond" w:hAnsi="Garamond" w:cs="Arial"/>
          <w:sz w:val="24"/>
          <w:szCs w:val="24"/>
        </w:rPr>
        <w:t>. Y</w:t>
      </w:r>
      <w:r w:rsidR="00CA79E7" w:rsidRPr="007A431E">
        <w:rPr>
          <w:rFonts w:ascii="Garamond" w:hAnsi="Garamond" w:cs="Arial"/>
          <w:sz w:val="24"/>
          <w:szCs w:val="24"/>
        </w:rPr>
        <w:t>,</w:t>
      </w:r>
      <w:r w:rsidR="00FF053B" w:rsidRPr="007A431E">
        <w:rPr>
          <w:rFonts w:ascii="Garamond" w:hAnsi="Garamond" w:cs="Arial"/>
          <w:sz w:val="24"/>
          <w:szCs w:val="24"/>
        </w:rPr>
        <w:t xml:space="preserve"> </w:t>
      </w:r>
      <w:r w:rsidR="002D0237" w:rsidRPr="007A431E">
        <w:rPr>
          <w:rFonts w:ascii="Garamond" w:hAnsi="Garamond" w:cs="Arial"/>
          <w:sz w:val="24"/>
          <w:szCs w:val="24"/>
        </w:rPr>
        <w:t xml:space="preserve">respecto de este delito, </w:t>
      </w:r>
      <w:r w:rsidR="00FF053B" w:rsidRPr="007A431E">
        <w:rPr>
          <w:rFonts w:ascii="Garamond" w:hAnsi="Garamond" w:cs="Arial"/>
          <w:sz w:val="24"/>
          <w:szCs w:val="24"/>
        </w:rPr>
        <w:t>a comienzos del siglo XIII</w:t>
      </w:r>
      <w:r w:rsidR="00CA79E7" w:rsidRPr="007A431E">
        <w:rPr>
          <w:rFonts w:ascii="Garamond" w:hAnsi="Garamond" w:cs="Arial"/>
          <w:sz w:val="24"/>
          <w:szCs w:val="24"/>
        </w:rPr>
        <w:t>,</w:t>
      </w:r>
      <w:r w:rsidR="00FF053B" w:rsidRPr="007A431E">
        <w:rPr>
          <w:rFonts w:ascii="Garamond" w:hAnsi="Garamond" w:cs="Arial"/>
          <w:sz w:val="24"/>
          <w:szCs w:val="24"/>
        </w:rPr>
        <w:t xml:space="preserve"> el matrimonio eclesiástico aparece mencionado en el derecho de la familia de Coria-Cima-Coa</w:t>
      </w:r>
      <w:r w:rsidR="00A04AA5" w:rsidRPr="007A431E">
        <w:rPr>
          <w:rStyle w:val="Refdenotaalpie"/>
          <w:rFonts w:ascii="Garamond" w:hAnsi="Garamond" w:cs="Arial"/>
          <w:sz w:val="24"/>
          <w:szCs w:val="24"/>
        </w:rPr>
        <w:footnoteReference w:id="74"/>
      </w:r>
      <w:r w:rsidR="00A04AA5" w:rsidRPr="007A431E">
        <w:rPr>
          <w:rFonts w:ascii="Garamond" w:hAnsi="Garamond" w:cs="Arial"/>
          <w:sz w:val="24"/>
          <w:szCs w:val="24"/>
        </w:rPr>
        <w:t>, así como en los fueros de Parga</w:t>
      </w:r>
      <w:r w:rsidR="00A04AA5" w:rsidRPr="007A431E">
        <w:rPr>
          <w:rStyle w:val="Refdenotaalpie"/>
          <w:rFonts w:ascii="Garamond" w:hAnsi="Garamond" w:cs="Arial"/>
          <w:sz w:val="24"/>
          <w:szCs w:val="24"/>
        </w:rPr>
        <w:footnoteReference w:id="75"/>
      </w:r>
      <w:r w:rsidR="00A04AA5" w:rsidRPr="007A431E">
        <w:rPr>
          <w:rFonts w:ascii="Garamond" w:hAnsi="Garamond" w:cs="Arial"/>
          <w:sz w:val="24"/>
          <w:szCs w:val="24"/>
        </w:rPr>
        <w:t xml:space="preserve"> y Llanes</w:t>
      </w:r>
      <w:r w:rsidR="00A04AA5" w:rsidRPr="007A431E">
        <w:rPr>
          <w:rStyle w:val="Refdenotaalpie"/>
          <w:rFonts w:ascii="Garamond" w:hAnsi="Garamond" w:cs="Arial"/>
          <w:sz w:val="24"/>
          <w:szCs w:val="24"/>
        </w:rPr>
        <w:footnoteReference w:id="76"/>
      </w:r>
      <w:r w:rsidR="000E277B" w:rsidRPr="007A431E">
        <w:rPr>
          <w:rFonts w:ascii="Garamond" w:hAnsi="Garamond" w:cs="Arial"/>
          <w:sz w:val="24"/>
          <w:szCs w:val="24"/>
        </w:rPr>
        <w:t xml:space="preserve">. </w:t>
      </w:r>
      <w:r w:rsidR="00B32C8B" w:rsidRPr="007A431E">
        <w:rPr>
          <w:rFonts w:ascii="Garamond" w:hAnsi="Garamond" w:cs="Arial"/>
          <w:sz w:val="24"/>
          <w:szCs w:val="24"/>
        </w:rPr>
        <w:t xml:space="preserve">En consecuencia, </w:t>
      </w:r>
      <w:r w:rsidR="002E445E" w:rsidRPr="007A431E">
        <w:rPr>
          <w:rFonts w:ascii="Garamond" w:hAnsi="Garamond" w:cs="Arial"/>
          <w:sz w:val="24"/>
          <w:szCs w:val="24"/>
        </w:rPr>
        <w:t xml:space="preserve">la concepción de la mujer como mujer casada de bendiciones en los fueros de Castroverde de Campos y de </w:t>
      </w:r>
      <w:proofErr w:type="spellStart"/>
      <w:r w:rsidR="002E445E" w:rsidRPr="007A431E">
        <w:rPr>
          <w:rFonts w:ascii="Garamond" w:hAnsi="Garamond" w:cs="Arial"/>
          <w:sz w:val="24"/>
          <w:szCs w:val="24"/>
        </w:rPr>
        <w:t>Belver</w:t>
      </w:r>
      <w:proofErr w:type="spellEnd"/>
      <w:r w:rsidR="002E445E" w:rsidRPr="007A431E">
        <w:rPr>
          <w:rFonts w:ascii="Garamond" w:hAnsi="Garamond" w:cs="Arial"/>
          <w:sz w:val="24"/>
          <w:szCs w:val="24"/>
        </w:rPr>
        <w:t xml:space="preserve"> de los Montes encaja </w:t>
      </w:r>
      <w:r w:rsidR="00B32C8B" w:rsidRPr="007A431E">
        <w:rPr>
          <w:rFonts w:ascii="Garamond" w:hAnsi="Garamond" w:cs="Arial"/>
          <w:sz w:val="24"/>
          <w:szCs w:val="24"/>
        </w:rPr>
        <w:t>en este</w:t>
      </w:r>
      <w:r w:rsidR="002E445E" w:rsidRPr="007A431E">
        <w:rPr>
          <w:rFonts w:ascii="Garamond" w:hAnsi="Garamond" w:cs="Arial"/>
          <w:sz w:val="24"/>
          <w:szCs w:val="24"/>
        </w:rPr>
        <w:t xml:space="preserve"> proceso de paulatin</w:t>
      </w:r>
      <w:r w:rsidR="002D0237" w:rsidRPr="007A431E">
        <w:rPr>
          <w:rFonts w:ascii="Garamond" w:hAnsi="Garamond" w:cs="Arial"/>
          <w:sz w:val="24"/>
          <w:szCs w:val="24"/>
        </w:rPr>
        <w:t>a aparición y</w:t>
      </w:r>
      <w:r w:rsidR="002E445E" w:rsidRPr="007A431E">
        <w:rPr>
          <w:rFonts w:ascii="Garamond" w:hAnsi="Garamond" w:cs="Arial"/>
          <w:sz w:val="24"/>
          <w:szCs w:val="24"/>
        </w:rPr>
        <w:t xml:space="preserve"> favorecimiento del matrimonio eclesiástico en la normativa </w:t>
      </w:r>
      <w:r w:rsidR="00B32C8B" w:rsidRPr="007A431E">
        <w:rPr>
          <w:rFonts w:ascii="Garamond" w:hAnsi="Garamond" w:cs="Arial"/>
          <w:sz w:val="24"/>
          <w:szCs w:val="24"/>
        </w:rPr>
        <w:t>foral</w:t>
      </w:r>
      <w:r w:rsidR="002E445E" w:rsidRPr="007A431E">
        <w:rPr>
          <w:rFonts w:ascii="Garamond" w:hAnsi="Garamond" w:cs="Arial"/>
          <w:sz w:val="24"/>
          <w:szCs w:val="24"/>
        </w:rPr>
        <w:t xml:space="preserve"> </w:t>
      </w:r>
      <w:r w:rsidR="00B32C8B" w:rsidRPr="007A431E">
        <w:rPr>
          <w:rFonts w:ascii="Garamond" w:hAnsi="Garamond" w:cs="Arial"/>
          <w:sz w:val="24"/>
          <w:szCs w:val="24"/>
        </w:rPr>
        <w:t>iniciado en</w:t>
      </w:r>
      <w:r w:rsidR="002E445E" w:rsidRPr="007A431E">
        <w:rPr>
          <w:rFonts w:ascii="Garamond" w:hAnsi="Garamond" w:cs="Arial"/>
          <w:sz w:val="24"/>
          <w:szCs w:val="24"/>
        </w:rPr>
        <w:t xml:space="preserve"> el siglo XII</w:t>
      </w:r>
      <w:r w:rsidR="006C40AD" w:rsidRPr="007A431E">
        <w:rPr>
          <w:rFonts w:ascii="Garamond" w:hAnsi="Garamond" w:cs="Arial"/>
          <w:sz w:val="24"/>
          <w:szCs w:val="24"/>
        </w:rPr>
        <w:t xml:space="preserve">, desde cuando apreciamos el interés por los legisladores en este tipo de unión matrimonial sobre otras, que se configuraban </w:t>
      </w:r>
      <w:r w:rsidR="004647F3" w:rsidRPr="007A431E">
        <w:rPr>
          <w:rFonts w:ascii="Garamond" w:hAnsi="Garamond" w:cs="Arial"/>
          <w:sz w:val="24"/>
          <w:szCs w:val="24"/>
        </w:rPr>
        <w:t>sin formalidades, por la vía de los hechos,</w:t>
      </w:r>
      <w:r w:rsidR="006C40AD" w:rsidRPr="007A431E">
        <w:rPr>
          <w:rFonts w:ascii="Garamond" w:hAnsi="Garamond" w:cs="Arial"/>
          <w:sz w:val="24"/>
          <w:szCs w:val="24"/>
        </w:rPr>
        <w:t xml:space="preserve"> o sin seguir las normas eclesiásticas</w:t>
      </w:r>
      <w:r w:rsidR="004647F3" w:rsidRPr="007A431E">
        <w:rPr>
          <w:rFonts w:ascii="Garamond" w:hAnsi="Garamond" w:cs="Arial"/>
          <w:sz w:val="24"/>
          <w:szCs w:val="24"/>
        </w:rPr>
        <w:t xml:space="preserve"> previstas en el derecho canónico</w:t>
      </w:r>
      <w:r w:rsidR="00FF053B" w:rsidRPr="007A431E">
        <w:rPr>
          <w:rFonts w:ascii="Garamond" w:hAnsi="Garamond" w:cs="Arial"/>
          <w:sz w:val="24"/>
          <w:szCs w:val="24"/>
        </w:rPr>
        <w:t>.</w:t>
      </w:r>
    </w:p>
    <w:p w14:paraId="043EA86F" w14:textId="3281E78D" w:rsidR="00FB1B38" w:rsidRPr="007A431E" w:rsidRDefault="004647F3" w:rsidP="007A431E">
      <w:pPr>
        <w:spacing w:line="240" w:lineRule="auto"/>
        <w:ind w:firstLine="708"/>
        <w:jc w:val="both"/>
        <w:rPr>
          <w:rFonts w:ascii="Garamond" w:hAnsi="Garamond" w:cs="Arial"/>
          <w:sz w:val="24"/>
          <w:szCs w:val="24"/>
        </w:rPr>
      </w:pPr>
      <w:r w:rsidRPr="007A431E">
        <w:rPr>
          <w:rFonts w:ascii="Garamond" w:hAnsi="Garamond" w:cs="Arial"/>
          <w:sz w:val="24"/>
          <w:szCs w:val="24"/>
        </w:rPr>
        <w:t>Si volvemos a la normativa que nos interesa</w:t>
      </w:r>
      <w:r w:rsidR="00FF053B" w:rsidRPr="007A431E">
        <w:rPr>
          <w:rFonts w:ascii="Garamond" w:hAnsi="Garamond" w:cs="Arial"/>
          <w:sz w:val="24"/>
          <w:szCs w:val="24"/>
        </w:rPr>
        <w:t>, tenemos</w:t>
      </w:r>
      <w:r w:rsidRPr="007A431E">
        <w:rPr>
          <w:rFonts w:ascii="Garamond" w:hAnsi="Garamond" w:cs="Arial"/>
          <w:sz w:val="24"/>
          <w:szCs w:val="24"/>
        </w:rPr>
        <w:t xml:space="preserve"> entonces una ley que marca</w:t>
      </w:r>
      <w:r w:rsidR="00FF053B" w:rsidRPr="007A431E">
        <w:rPr>
          <w:rFonts w:ascii="Garamond" w:hAnsi="Garamond" w:cs="Arial"/>
          <w:sz w:val="24"/>
          <w:szCs w:val="24"/>
        </w:rPr>
        <w:t xml:space="preserve"> la pena de muerte para quien </w:t>
      </w:r>
      <w:r w:rsidR="00FF053B" w:rsidRPr="007A431E">
        <w:rPr>
          <w:rFonts w:ascii="Garamond" w:hAnsi="Garamond" w:cs="Arial"/>
          <w:i/>
          <w:iCs/>
          <w:sz w:val="24"/>
          <w:szCs w:val="24"/>
        </w:rPr>
        <w:t>forzase</w:t>
      </w:r>
      <w:r w:rsidR="00FF053B" w:rsidRPr="007A431E">
        <w:rPr>
          <w:rFonts w:ascii="Garamond" w:hAnsi="Garamond" w:cs="Arial"/>
          <w:sz w:val="24"/>
          <w:szCs w:val="24"/>
        </w:rPr>
        <w:t xml:space="preserve"> a la mujer casada </w:t>
      </w:r>
      <w:r w:rsidR="00A04AA5" w:rsidRPr="007A431E">
        <w:rPr>
          <w:rFonts w:ascii="Garamond" w:hAnsi="Garamond" w:cs="Arial"/>
          <w:sz w:val="24"/>
          <w:szCs w:val="24"/>
        </w:rPr>
        <w:t>por la Iglesia</w:t>
      </w:r>
      <w:r w:rsidR="00FF053B" w:rsidRPr="007A431E">
        <w:rPr>
          <w:rFonts w:ascii="Garamond" w:hAnsi="Garamond" w:cs="Arial"/>
          <w:sz w:val="24"/>
          <w:szCs w:val="24"/>
        </w:rPr>
        <w:t xml:space="preserve">, </w:t>
      </w:r>
      <w:r w:rsidRPr="007A431E">
        <w:rPr>
          <w:rFonts w:ascii="Garamond" w:hAnsi="Garamond" w:cs="Arial"/>
          <w:sz w:val="24"/>
          <w:szCs w:val="24"/>
        </w:rPr>
        <w:t xml:space="preserve">en los fueros de Castroverde de Campos y de </w:t>
      </w:r>
      <w:proofErr w:type="spellStart"/>
      <w:r w:rsidRPr="007A431E">
        <w:rPr>
          <w:rFonts w:ascii="Garamond" w:hAnsi="Garamond" w:cs="Arial"/>
          <w:sz w:val="24"/>
          <w:szCs w:val="24"/>
        </w:rPr>
        <w:t>Belver</w:t>
      </w:r>
      <w:proofErr w:type="spellEnd"/>
      <w:r w:rsidRPr="007A431E">
        <w:rPr>
          <w:rFonts w:ascii="Garamond" w:hAnsi="Garamond" w:cs="Arial"/>
          <w:sz w:val="24"/>
          <w:szCs w:val="24"/>
        </w:rPr>
        <w:t xml:space="preserve"> de los Montes</w:t>
      </w:r>
      <w:r w:rsidR="00FF053B" w:rsidRPr="007A431E">
        <w:rPr>
          <w:rFonts w:ascii="Garamond" w:hAnsi="Garamond" w:cs="Arial"/>
          <w:sz w:val="24"/>
          <w:szCs w:val="24"/>
        </w:rPr>
        <w:t xml:space="preserve">. </w:t>
      </w:r>
      <w:r w:rsidR="00CF2C84" w:rsidRPr="007A431E">
        <w:rPr>
          <w:rFonts w:ascii="Garamond" w:hAnsi="Garamond" w:cs="Arial"/>
          <w:sz w:val="24"/>
          <w:szCs w:val="24"/>
        </w:rPr>
        <w:t xml:space="preserve">En el campo léxico, sépase que el término escogido en estos fueros para aludir a la acción delictiva encaja a la perfección con el registro conocido del derecho foral de la época. En este sentido, </w:t>
      </w:r>
      <w:r w:rsidR="00A04AA5" w:rsidRPr="007A431E">
        <w:rPr>
          <w:rFonts w:ascii="Garamond" w:hAnsi="Garamond" w:cs="Arial"/>
          <w:sz w:val="24"/>
          <w:szCs w:val="24"/>
        </w:rPr>
        <w:t xml:space="preserve">la acción de </w:t>
      </w:r>
      <w:proofErr w:type="spellStart"/>
      <w:r w:rsidR="00A04AA5" w:rsidRPr="007A431E">
        <w:rPr>
          <w:rFonts w:ascii="Garamond" w:hAnsi="Garamond" w:cs="Arial"/>
          <w:i/>
          <w:iCs/>
          <w:sz w:val="24"/>
          <w:szCs w:val="24"/>
        </w:rPr>
        <w:t>for</w:t>
      </w:r>
      <w:r w:rsidR="00FD4AA5" w:rsidRPr="007A431E">
        <w:rPr>
          <w:rFonts w:ascii="Garamond" w:hAnsi="Garamond" w:cs="Arial"/>
          <w:i/>
          <w:iCs/>
          <w:sz w:val="24"/>
          <w:szCs w:val="24"/>
        </w:rPr>
        <w:t>ç</w:t>
      </w:r>
      <w:r w:rsidR="00A04AA5" w:rsidRPr="007A431E">
        <w:rPr>
          <w:rFonts w:ascii="Garamond" w:hAnsi="Garamond" w:cs="Arial"/>
          <w:i/>
          <w:iCs/>
          <w:sz w:val="24"/>
          <w:szCs w:val="24"/>
        </w:rPr>
        <w:t>ar</w:t>
      </w:r>
      <w:proofErr w:type="spellEnd"/>
      <w:r w:rsidR="00A04AA5" w:rsidRPr="007A431E">
        <w:rPr>
          <w:rFonts w:ascii="Garamond" w:hAnsi="Garamond" w:cs="Arial"/>
          <w:sz w:val="24"/>
          <w:szCs w:val="24"/>
        </w:rPr>
        <w:t xml:space="preserve"> era utilizada usualment</w:t>
      </w:r>
      <w:r w:rsidR="0038096D" w:rsidRPr="007A431E">
        <w:rPr>
          <w:rFonts w:ascii="Garamond" w:hAnsi="Garamond" w:cs="Arial"/>
          <w:sz w:val="24"/>
          <w:szCs w:val="24"/>
        </w:rPr>
        <w:t>e</w:t>
      </w:r>
      <w:r w:rsidR="00A04AA5" w:rsidRPr="007A431E">
        <w:rPr>
          <w:rFonts w:ascii="Garamond" w:hAnsi="Garamond" w:cs="Arial"/>
          <w:sz w:val="24"/>
          <w:szCs w:val="24"/>
        </w:rPr>
        <w:t xml:space="preserve"> para aludir a la violación de una mujer en los fueros</w:t>
      </w:r>
      <w:r w:rsidR="006329CA" w:rsidRPr="007A431E">
        <w:rPr>
          <w:rFonts w:ascii="Garamond" w:hAnsi="Garamond" w:cs="Arial"/>
          <w:sz w:val="24"/>
          <w:szCs w:val="24"/>
        </w:rPr>
        <w:t>, ya estuvieren escritos en latín o castellano</w:t>
      </w:r>
      <w:r w:rsidR="00A04AA5" w:rsidRPr="007A431E">
        <w:rPr>
          <w:rStyle w:val="Refdenotaalpie"/>
          <w:rFonts w:ascii="Garamond" w:hAnsi="Garamond" w:cs="Arial"/>
          <w:sz w:val="24"/>
          <w:szCs w:val="24"/>
        </w:rPr>
        <w:footnoteReference w:id="77"/>
      </w:r>
      <w:r w:rsidR="00CF2C84" w:rsidRPr="007A431E">
        <w:rPr>
          <w:rFonts w:ascii="Garamond" w:hAnsi="Garamond" w:cs="Arial"/>
          <w:sz w:val="24"/>
          <w:szCs w:val="24"/>
        </w:rPr>
        <w:t xml:space="preserve">. </w:t>
      </w:r>
      <w:r w:rsidR="00CF2C84" w:rsidRPr="007A431E">
        <w:rPr>
          <w:rFonts w:ascii="Garamond" w:hAnsi="Garamond" w:cs="Arial"/>
          <w:sz w:val="24"/>
          <w:szCs w:val="24"/>
        </w:rPr>
        <w:lastRenderedPageBreak/>
        <w:t xml:space="preserve">Además, si queremos profundizar en esta materia, sépase que </w:t>
      </w:r>
      <w:r w:rsidR="00B12677" w:rsidRPr="007A431E">
        <w:rPr>
          <w:rFonts w:ascii="Garamond" w:hAnsi="Garamond" w:cs="Arial"/>
          <w:sz w:val="24"/>
          <w:szCs w:val="24"/>
        </w:rPr>
        <w:t xml:space="preserve">el sustantivo </w:t>
      </w:r>
      <w:proofErr w:type="spellStart"/>
      <w:r w:rsidR="00B12677" w:rsidRPr="007A431E">
        <w:rPr>
          <w:rFonts w:ascii="Garamond" w:hAnsi="Garamond" w:cs="Arial"/>
          <w:i/>
          <w:iCs/>
          <w:sz w:val="24"/>
          <w:szCs w:val="24"/>
        </w:rPr>
        <w:t>for</w:t>
      </w:r>
      <w:r w:rsidR="00FD4AA5" w:rsidRPr="007A431E">
        <w:rPr>
          <w:rFonts w:ascii="Garamond" w:hAnsi="Garamond" w:cs="Arial"/>
          <w:i/>
          <w:iCs/>
          <w:sz w:val="24"/>
          <w:szCs w:val="24"/>
        </w:rPr>
        <w:t>ç</w:t>
      </w:r>
      <w:r w:rsidR="00B12677" w:rsidRPr="007A431E">
        <w:rPr>
          <w:rFonts w:ascii="Garamond" w:hAnsi="Garamond" w:cs="Arial"/>
          <w:i/>
          <w:iCs/>
          <w:sz w:val="24"/>
          <w:szCs w:val="24"/>
        </w:rPr>
        <w:t>ia</w:t>
      </w:r>
      <w:proofErr w:type="spellEnd"/>
      <w:r w:rsidR="00B12677" w:rsidRPr="007A431E">
        <w:rPr>
          <w:rFonts w:ascii="Garamond" w:hAnsi="Garamond" w:cs="Arial"/>
          <w:sz w:val="24"/>
          <w:szCs w:val="24"/>
        </w:rPr>
        <w:t xml:space="preserve"> </w:t>
      </w:r>
      <w:r w:rsidR="00FD4AA5" w:rsidRPr="007A431E">
        <w:rPr>
          <w:rFonts w:ascii="Garamond" w:hAnsi="Garamond" w:cs="Arial"/>
          <w:sz w:val="24"/>
          <w:szCs w:val="24"/>
        </w:rPr>
        <w:t xml:space="preserve">(o </w:t>
      </w:r>
      <w:proofErr w:type="spellStart"/>
      <w:r w:rsidR="00FD4AA5" w:rsidRPr="007A431E">
        <w:rPr>
          <w:rFonts w:ascii="Garamond" w:hAnsi="Garamond" w:cs="Arial"/>
          <w:i/>
          <w:iCs/>
          <w:sz w:val="24"/>
          <w:szCs w:val="24"/>
        </w:rPr>
        <w:t>forçiadura</w:t>
      </w:r>
      <w:proofErr w:type="spellEnd"/>
      <w:r w:rsidR="00542B8E" w:rsidRPr="007A431E">
        <w:rPr>
          <w:rFonts w:ascii="Garamond" w:hAnsi="Garamond" w:cs="Arial"/>
          <w:i/>
          <w:iCs/>
          <w:sz w:val="24"/>
          <w:szCs w:val="24"/>
        </w:rPr>
        <w:t xml:space="preserve"> </w:t>
      </w:r>
      <w:r w:rsidR="00542B8E" w:rsidRPr="007A431E">
        <w:rPr>
          <w:rFonts w:ascii="Garamond" w:hAnsi="Garamond" w:cs="Arial"/>
          <w:sz w:val="24"/>
          <w:szCs w:val="24"/>
        </w:rPr>
        <w:t>u otro semejante</w:t>
      </w:r>
      <w:r w:rsidR="00CF2C84" w:rsidRPr="007A431E">
        <w:rPr>
          <w:rFonts w:ascii="Garamond" w:hAnsi="Garamond" w:cs="Arial"/>
          <w:sz w:val="24"/>
          <w:szCs w:val="24"/>
        </w:rPr>
        <w:t xml:space="preserve">, como </w:t>
      </w:r>
      <w:proofErr w:type="spellStart"/>
      <w:r w:rsidR="00CF2C84" w:rsidRPr="007A431E">
        <w:rPr>
          <w:rFonts w:ascii="Garamond" w:hAnsi="Garamond" w:cs="Arial"/>
          <w:i/>
          <w:iCs/>
          <w:sz w:val="24"/>
          <w:szCs w:val="24"/>
        </w:rPr>
        <w:t>forçiamiento</w:t>
      </w:r>
      <w:proofErr w:type="spellEnd"/>
      <w:r w:rsidR="00FD4AA5" w:rsidRPr="007A431E">
        <w:rPr>
          <w:rFonts w:ascii="Garamond" w:hAnsi="Garamond" w:cs="Arial"/>
          <w:sz w:val="24"/>
          <w:szCs w:val="24"/>
        </w:rPr>
        <w:t xml:space="preserve">) </w:t>
      </w:r>
      <w:r w:rsidR="00B12677" w:rsidRPr="007A431E">
        <w:rPr>
          <w:rFonts w:ascii="Garamond" w:hAnsi="Garamond" w:cs="Arial"/>
          <w:sz w:val="24"/>
          <w:szCs w:val="24"/>
        </w:rPr>
        <w:t>era asimismo empleado en ocasiones en los fueros para aludir al delito de violación</w:t>
      </w:r>
      <w:r w:rsidR="00B12677" w:rsidRPr="007A431E">
        <w:rPr>
          <w:rStyle w:val="Refdenotaalpie"/>
          <w:rFonts w:ascii="Garamond" w:hAnsi="Garamond" w:cs="Arial"/>
          <w:sz w:val="24"/>
          <w:szCs w:val="24"/>
        </w:rPr>
        <w:footnoteReference w:id="78"/>
      </w:r>
      <w:r w:rsidR="00FD4AA5" w:rsidRPr="007A431E">
        <w:rPr>
          <w:rFonts w:ascii="Garamond" w:hAnsi="Garamond" w:cs="Arial"/>
          <w:sz w:val="24"/>
          <w:szCs w:val="24"/>
        </w:rPr>
        <w:t xml:space="preserve">, </w:t>
      </w:r>
      <w:r w:rsidR="006329CA" w:rsidRPr="007A431E">
        <w:rPr>
          <w:rFonts w:ascii="Garamond" w:hAnsi="Garamond" w:cs="Arial"/>
          <w:sz w:val="24"/>
          <w:szCs w:val="24"/>
        </w:rPr>
        <w:t>como</w:t>
      </w:r>
      <w:r w:rsidR="00DA14F0" w:rsidRPr="007A431E">
        <w:rPr>
          <w:rFonts w:ascii="Garamond" w:hAnsi="Garamond" w:cs="Arial"/>
          <w:sz w:val="24"/>
          <w:szCs w:val="24"/>
        </w:rPr>
        <w:t xml:space="preserve"> </w:t>
      </w:r>
      <w:r w:rsidR="006329CA" w:rsidRPr="007A431E">
        <w:rPr>
          <w:rFonts w:ascii="Garamond" w:hAnsi="Garamond" w:cs="Arial"/>
          <w:sz w:val="24"/>
          <w:szCs w:val="24"/>
        </w:rPr>
        <w:t xml:space="preserve">el sustantivo </w:t>
      </w:r>
      <w:proofErr w:type="spellStart"/>
      <w:r w:rsidR="009630C8" w:rsidRPr="007A431E">
        <w:rPr>
          <w:rFonts w:ascii="Garamond" w:hAnsi="Garamond" w:cs="Arial"/>
          <w:i/>
          <w:iCs/>
          <w:sz w:val="24"/>
          <w:szCs w:val="24"/>
        </w:rPr>
        <w:t>forçador</w:t>
      </w:r>
      <w:proofErr w:type="spellEnd"/>
      <w:r w:rsidR="00DA14F0" w:rsidRPr="007A431E">
        <w:rPr>
          <w:rFonts w:ascii="Garamond" w:hAnsi="Garamond" w:cs="Arial"/>
          <w:sz w:val="24"/>
          <w:szCs w:val="24"/>
        </w:rPr>
        <w:t xml:space="preserve"> para referirse al delincuente</w:t>
      </w:r>
      <w:r w:rsidR="00DA14F0" w:rsidRPr="007A431E">
        <w:rPr>
          <w:rStyle w:val="Refdenotaalpie"/>
          <w:rFonts w:ascii="Garamond" w:hAnsi="Garamond" w:cs="Arial"/>
          <w:sz w:val="24"/>
          <w:szCs w:val="24"/>
        </w:rPr>
        <w:footnoteReference w:id="79"/>
      </w:r>
      <w:r w:rsidR="006329CA" w:rsidRPr="007A431E">
        <w:rPr>
          <w:rFonts w:ascii="Garamond" w:hAnsi="Garamond" w:cs="Arial"/>
          <w:sz w:val="24"/>
          <w:szCs w:val="24"/>
        </w:rPr>
        <w:t xml:space="preserve"> y el adjetivo </w:t>
      </w:r>
      <w:proofErr w:type="spellStart"/>
      <w:r w:rsidR="006329CA" w:rsidRPr="007A431E">
        <w:rPr>
          <w:rFonts w:ascii="Garamond" w:hAnsi="Garamond" w:cs="Arial"/>
          <w:i/>
          <w:iCs/>
          <w:sz w:val="24"/>
          <w:szCs w:val="24"/>
        </w:rPr>
        <w:t>forçiada</w:t>
      </w:r>
      <w:proofErr w:type="spellEnd"/>
      <w:r w:rsidR="006329CA" w:rsidRPr="007A431E">
        <w:rPr>
          <w:rFonts w:ascii="Garamond" w:hAnsi="Garamond" w:cs="Arial"/>
          <w:sz w:val="24"/>
          <w:szCs w:val="24"/>
        </w:rPr>
        <w:t xml:space="preserve"> para aludir a la mujer violada</w:t>
      </w:r>
      <w:r w:rsidR="006329CA" w:rsidRPr="007A431E">
        <w:rPr>
          <w:rStyle w:val="Refdenotaalpie"/>
          <w:rFonts w:ascii="Garamond" w:hAnsi="Garamond" w:cs="Arial"/>
          <w:sz w:val="24"/>
          <w:szCs w:val="24"/>
        </w:rPr>
        <w:footnoteReference w:id="80"/>
      </w:r>
      <w:r w:rsidR="00B12677" w:rsidRPr="007A431E">
        <w:rPr>
          <w:rFonts w:ascii="Garamond" w:hAnsi="Garamond" w:cs="Arial"/>
          <w:sz w:val="24"/>
          <w:szCs w:val="24"/>
        </w:rPr>
        <w:t>.</w:t>
      </w:r>
      <w:r w:rsidR="00A04AA5" w:rsidRPr="007A431E">
        <w:rPr>
          <w:rFonts w:ascii="Garamond" w:hAnsi="Garamond" w:cs="Arial"/>
          <w:sz w:val="24"/>
          <w:szCs w:val="24"/>
        </w:rPr>
        <w:t xml:space="preserve"> </w:t>
      </w:r>
      <w:r w:rsidR="00B12677" w:rsidRPr="007A431E">
        <w:rPr>
          <w:rFonts w:ascii="Garamond" w:hAnsi="Garamond" w:cs="Arial"/>
          <w:sz w:val="24"/>
          <w:szCs w:val="24"/>
        </w:rPr>
        <w:t>S</w:t>
      </w:r>
      <w:r w:rsidR="00A04AA5" w:rsidRPr="007A431E">
        <w:rPr>
          <w:rFonts w:ascii="Garamond" w:hAnsi="Garamond" w:cs="Arial"/>
          <w:sz w:val="24"/>
          <w:szCs w:val="24"/>
        </w:rPr>
        <w:t>in embargo</w:t>
      </w:r>
      <w:r w:rsidR="0038096D" w:rsidRPr="007A431E">
        <w:rPr>
          <w:rFonts w:ascii="Garamond" w:hAnsi="Garamond" w:cs="Arial"/>
          <w:sz w:val="24"/>
          <w:szCs w:val="24"/>
        </w:rPr>
        <w:t>,</w:t>
      </w:r>
      <w:r w:rsidR="00A04AA5" w:rsidRPr="007A431E">
        <w:rPr>
          <w:rFonts w:ascii="Garamond" w:hAnsi="Garamond" w:cs="Arial"/>
          <w:sz w:val="24"/>
          <w:szCs w:val="24"/>
        </w:rPr>
        <w:t xml:space="preserve"> también existía el delito de fuerza sin connotaciones sexuales en la cultura jurídica del período</w:t>
      </w:r>
      <w:r w:rsidR="00A04AA5" w:rsidRPr="007A431E">
        <w:rPr>
          <w:rStyle w:val="Refdenotaalpie"/>
          <w:rFonts w:ascii="Garamond" w:hAnsi="Garamond" w:cs="Arial"/>
          <w:sz w:val="24"/>
          <w:szCs w:val="24"/>
        </w:rPr>
        <w:footnoteReference w:id="81"/>
      </w:r>
      <w:r w:rsidR="00B12677" w:rsidRPr="007A431E">
        <w:rPr>
          <w:rFonts w:ascii="Garamond" w:hAnsi="Garamond" w:cs="Arial"/>
          <w:sz w:val="24"/>
          <w:szCs w:val="24"/>
        </w:rPr>
        <w:t xml:space="preserve">, por lo que dependerá del contexto narrativo en el que la </w:t>
      </w:r>
      <w:proofErr w:type="spellStart"/>
      <w:r w:rsidR="00B12677" w:rsidRPr="007A431E">
        <w:rPr>
          <w:rFonts w:ascii="Garamond" w:hAnsi="Garamond" w:cs="Arial"/>
          <w:i/>
          <w:iCs/>
          <w:sz w:val="24"/>
          <w:szCs w:val="24"/>
        </w:rPr>
        <w:t>for</w:t>
      </w:r>
      <w:r w:rsidR="00FD4AA5" w:rsidRPr="007A431E">
        <w:rPr>
          <w:rFonts w:ascii="Garamond" w:hAnsi="Garamond" w:cs="Arial"/>
          <w:i/>
          <w:iCs/>
          <w:sz w:val="24"/>
          <w:szCs w:val="24"/>
        </w:rPr>
        <w:t>ç</w:t>
      </w:r>
      <w:r w:rsidR="00B12677" w:rsidRPr="007A431E">
        <w:rPr>
          <w:rFonts w:ascii="Garamond" w:hAnsi="Garamond" w:cs="Arial"/>
          <w:i/>
          <w:iCs/>
          <w:sz w:val="24"/>
          <w:szCs w:val="24"/>
        </w:rPr>
        <w:t>ia</w:t>
      </w:r>
      <w:proofErr w:type="spellEnd"/>
      <w:r w:rsidR="00B12677" w:rsidRPr="007A431E">
        <w:rPr>
          <w:rFonts w:ascii="Garamond" w:hAnsi="Garamond" w:cs="Arial"/>
          <w:sz w:val="24"/>
          <w:szCs w:val="24"/>
        </w:rPr>
        <w:t xml:space="preserve"> o la acción de </w:t>
      </w:r>
      <w:proofErr w:type="spellStart"/>
      <w:r w:rsidR="00FD4AA5" w:rsidRPr="007A431E">
        <w:rPr>
          <w:rFonts w:ascii="Garamond" w:hAnsi="Garamond" w:cs="Arial"/>
          <w:i/>
          <w:iCs/>
          <w:sz w:val="24"/>
          <w:szCs w:val="24"/>
        </w:rPr>
        <w:t>forçar</w:t>
      </w:r>
      <w:proofErr w:type="spellEnd"/>
      <w:r w:rsidR="00B12677" w:rsidRPr="007A431E">
        <w:rPr>
          <w:rFonts w:ascii="Garamond" w:hAnsi="Garamond" w:cs="Arial"/>
          <w:sz w:val="24"/>
          <w:szCs w:val="24"/>
        </w:rPr>
        <w:t xml:space="preserve"> se ubique para comprender su significado</w:t>
      </w:r>
      <w:r w:rsidR="00A04AA5" w:rsidRPr="007A431E">
        <w:rPr>
          <w:rFonts w:ascii="Garamond" w:hAnsi="Garamond" w:cs="Arial"/>
          <w:sz w:val="24"/>
          <w:szCs w:val="24"/>
        </w:rPr>
        <w:t>.</w:t>
      </w:r>
      <w:r w:rsidR="0038096D" w:rsidRPr="007A431E">
        <w:rPr>
          <w:rFonts w:ascii="Garamond" w:hAnsi="Garamond" w:cs="Arial"/>
          <w:sz w:val="24"/>
          <w:szCs w:val="24"/>
        </w:rPr>
        <w:t xml:space="preserve"> </w:t>
      </w:r>
    </w:p>
    <w:p w14:paraId="3FD645B2" w14:textId="3D015B6A" w:rsidR="0038096D" w:rsidRPr="007A431E" w:rsidRDefault="0038096D" w:rsidP="007A431E">
      <w:pPr>
        <w:spacing w:line="240" w:lineRule="auto"/>
        <w:ind w:firstLine="708"/>
        <w:jc w:val="both"/>
        <w:rPr>
          <w:rFonts w:ascii="Garamond" w:hAnsi="Garamond" w:cs="Arial"/>
          <w:sz w:val="24"/>
          <w:szCs w:val="24"/>
        </w:rPr>
      </w:pPr>
      <w:r w:rsidRPr="007A431E">
        <w:rPr>
          <w:rFonts w:ascii="Garamond" w:hAnsi="Garamond" w:cs="Arial"/>
          <w:sz w:val="24"/>
          <w:szCs w:val="24"/>
        </w:rPr>
        <w:t>Respecto del castigo previsto al delincuente, la pena de muerte ya era conocida en el derecho de la época en caso de violación</w:t>
      </w:r>
      <w:r w:rsidR="001A0364" w:rsidRPr="007A431E">
        <w:rPr>
          <w:rFonts w:ascii="Garamond" w:hAnsi="Garamond" w:cs="Arial"/>
          <w:sz w:val="24"/>
          <w:szCs w:val="24"/>
        </w:rPr>
        <w:t xml:space="preserve"> antes del siglo XIII</w:t>
      </w:r>
      <w:r w:rsidRPr="007A431E">
        <w:rPr>
          <w:rFonts w:ascii="Garamond" w:hAnsi="Garamond" w:cs="Arial"/>
          <w:sz w:val="24"/>
          <w:szCs w:val="24"/>
        </w:rPr>
        <w:t>, como bien podemos comprobar en los fueros de</w:t>
      </w:r>
      <w:r w:rsidR="00DA14F0" w:rsidRPr="007A431E">
        <w:rPr>
          <w:rFonts w:ascii="Garamond" w:hAnsi="Garamond" w:cs="Arial"/>
          <w:sz w:val="24"/>
          <w:szCs w:val="24"/>
        </w:rPr>
        <w:t xml:space="preserve"> Medinaceli</w:t>
      </w:r>
      <w:r w:rsidR="00DA14F0" w:rsidRPr="007A431E">
        <w:rPr>
          <w:rStyle w:val="Refdenotaalpie"/>
          <w:rFonts w:ascii="Garamond" w:hAnsi="Garamond" w:cs="Arial"/>
          <w:sz w:val="24"/>
          <w:szCs w:val="24"/>
        </w:rPr>
        <w:footnoteReference w:id="82"/>
      </w:r>
      <w:r w:rsidR="001A0364" w:rsidRPr="007A431E">
        <w:rPr>
          <w:rFonts w:ascii="Garamond" w:hAnsi="Garamond" w:cs="Arial"/>
          <w:sz w:val="24"/>
          <w:szCs w:val="24"/>
        </w:rPr>
        <w:t xml:space="preserve"> y Miranda del Ebro</w:t>
      </w:r>
      <w:r w:rsidR="001A0364" w:rsidRPr="007A431E">
        <w:rPr>
          <w:rStyle w:val="Refdenotaalpie"/>
          <w:rFonts w:ascii="Garamond" w:hAnsi="Garamond" w:cs="Arial"/>
          <w:sz w:val="24"/>
          <w:szCs w:val="24"/>
        </w:rPr>
        <w:footnoteReference w:id="83"/>
      </w:r>
      <w:r w:rsidR="00B12677" w:rsidRPr="007A431E">
        <w:rPr>
          <w:rFonts w:ascii="Garamond" w:hAnsi="Garamond" w:cs="Arial"/>
          <w:sz w:val="24"/>
          <w:szCs w:val="24"/>
        </w:rPr>
        <w:t>, por lo que no nos extraña la regulación del fuero de Castroverde de Campos</w:t>
      </w:r>
      <w:r w:rsidR="001A0364" w:rsidRPr="007A431E">
        <w:rPr>
          <w:rFonts w:ascii="Garamond" w:hAnsi="Garamond" w:cs="Arial"/>
          <w:sz w:val="24"/>
          <w:szCs w:val="24"/>
        </w:rPr>
        <w:t xml:space="preserve"> en materia de penalidad</w:t>
      </w:r>
      <w:r w:rsidR="00504E7E" w:rsidRPr="007A431E">
        <w:rPr>
          <w:rFonts w:ascii="Garamond" w:hAnsi="Garamond" w:cs="Arial"/>
          <w:sz w:val="24"/>
          <w:szCs w:val="24"/>
        </w:rPr>
        <w:t xml:space="preserve">, a causa de la progresiva aparición de la pena pública corporal en los fueros </w:t>
      </w:r>
      <w:r w:rsidR="0027229E" w:rsidRPr="007A431E">
        <w:rPr>
          <w:rFonts w:ascii="Garamond" w:hAnsi="Garamond" w:cs="Arial"/>
          <w:sz w:val="24"/>
          <w:szCs w:val="24"/>
        </w:rPr>
        <w:t>con anterioridad al siglo XIII</w:t>
      </w:r>
      <w:r w:rsidRPr="007A431E">
        <w:rPr>
          <w:rFonts w:ascii="Garamond" w:hAnsi="Garamond" w:cs="Arial"/>
          <w:sz w:val="24"/>
          <w:szCs w:val="24"/>
        </w:rPr>
        <w:t xml:space="preserve">. </w:t>
      </w:r>
      <w:r w:rsidR="001A0364" w:rsidRPr="007A431E">
        <w:rPr>
          <w:rFonts w:ascii="Garamond" w:hAnsi="Garamond" w:cs="Arial"/>
          <w:sz w:val="24"/>
          <w:szCs w:val="24"/>
        </w:rPr>
        <w:t xml:space="preserve">Por otra parte, </w:t>
      </w:r>
      <w:r w:rsidR="00EF27E1" w:rsidRPr="007A431E">
        <w:rPr>
          <w:rFonts w:ascii="Garamond" w:hAnsi="Garamond" w:cs="Arial"/>
          <w:sz w:val="24"/>
          <w:szCs w:val="24"/>
        </w:rPr>
        <w:t xml:space="preserve">de acuerdo con la narrativa </w:t>
      </w:r>
      <w:r w:rsidR="00B12677" w:rsidRPr="007A431E">
        <w:rPr>
          <w:rFonts w:ascii="Garamond" w:hAnsi="Garamond" w:cs="Arial"/>
          <w:sz w:val="24"/>
          <w:szCs w:val="24"/>
        </w:rPr>
        <w:t>del mencionado fuero</w:t>
      </w:r>
      <w:r w:rsidRPr="007A431E">
        <w:rPr>
          <w:rFonts w:ascii="Garamond" w:hAnsi="Garamond" w:cs="Arial"/>
          <w:sz w:val="24"/>
          <w:szCs w:val="24"/>
        </w:rPr>
        <w:t xml:space="preserve">, </w:t>
      </w:r>
      <w:r w:rsidR="001A0364" w:rsidRPr="007A431E">
        <w:rPr>
          <w:rFonts w:ascii="Garamond" w:hAnsi="Garamond" w:cs="Arial"/>
          <w:sz w:val="24"/>
          <w:szCs w:val="24"/>
        </w:rPr>
        <w:t xml:space="preserve">en principio, </w:t>
      </w:r>
      <w:r w:rsidRPr="007A431E">
        <w:rPr>
          <w:rFonts w:ascii="Garamond" w:hAnsi="Garamond" w:cs="Arial"/>
          <w:sz w:val="24"/>
          <w:szCs w:val="24"/>
        </w:rPr>
        <w:t xml:space="preserve">únicamente el varón </w:t>
      </w:r>
      <w:r w:rsidRPr="007A431E">
        <w:rPr>
          <w:rFonts w:ascii="Garamond" w:hAnsi="Garamond" w:cs="Arial"/>
          <w:sz w:val="24"/>
          <w:szCs w:val="24"/>
        </w:rPr>
        <w:lastRenderedPageBreak/>
        <w:t>sufriría el castigo, no obstante, si la acción sexual fuera consentida por los dos, habrían de morir ambos, a causa de lo que identificamos como un delito de adulterio de la mujer casada de bendiciones.</w:t>
      </w:r>
      <w:r w:rsidR="00980346" w:rsidRPr="007A431E">
        <w:rPr>
          <w:rFonts w:ascii="Garamond" w:hAnsi="Garamond" w:cs="Arial"/>
          <w:sz w:val="24"/>
          <w:szCs w:val="24"/>
        </w:rPr>
        <w:t xml:space="preserve"> </w:t>
      </w:r>
      <w:r w:rsidR="00EF27E1" w:rsidRPr="007A431E">
        <w:rPr>
          <w:rFonts w:ascii="Garamond" w:hAnsi="Garamond" w:cs="Arial"/>
          <w:sz w:val="24"/>
          <w:szCs w:val="24"/>
        </w:rPr>
        <w:t>Para el delito de adulterio</w:t>
      </w:r>
      <w:r w:rsidR="00980346" w:rsidRPr="007A431E">
        <w:rPr>
          <w:rFonts w:ascii="Garamond" w:hAnsi="Garamond" w:cs="Arial"/>
          <w:sz w:val="24"/>
          <w:szCs w:val="24"/>
        </w:rPr>
        <w:t xml:space="preserve">, </w:t>
      </w:r>
      <w:r w:rsidR="00340FCB" w:rsidRPr="007A431E">
        <w:rPr>
          <w:rFonts w:ascii="Garamond" w:hAnsi="Garamond" w:cs="Arial"/>
          <w:sz w:val="24"/>
          <w:szCs w:val="24"/>
        </w:rPr>
        <w:t xml:space="preserve">lo cierto es que </w:t>
      </w:r>
      <w:r w:rsidR="00980346" w:rsidRPr="007A431E">
        <w:rPr>
          <w:rFonts w:ascii="Garamond" w:hAnsi="Garamond" w:cs="Arial"/>
          <w:sz w:val="24"/>
          <w:szCs w:val="24"/>
        </w:rPr>
        <w:t>no encontramos la pena de muerte con anterioridad al fuero de Castroverde de Campos ni en los fueros de Castilla ni de León</w:t>
      </w:r>
      <w:r w:rsidR="000572C3" w:rsidRPr="007A431E">
        <w:rPr>
          <w:rFonts w:ascii="Garamond" w:hAnsi="Garamond" w:cs="Arial"/>
          <w:sz w:val="24"/>
          <w:szCs w:val="24"/>
        </w:rPr>
        <w:t xml:space="preserve">. </w:t>
      </w:r>
      <w:r w:rsidR="00EF27E1" w:rsidRPr="007A431E">
        <w:rPr>
          <w:rFonts w:ascii="Garamond" w:hAnsi="Garamond" w:cs="Arial"/>
          <w:sz w:val="24"/>
          <w:szCs w:val="24"/>
        </w:rPr>
        <w:t>Pero f</w:t>
      </w:r>
      <w:r w:rsidR="006E139D" w:rsidRPr="007A431E">
        <w:rPr>
          <w:rFonts w:ascii="Garamond" w:hAnsi="Garamond" w:cs="Arial"/>
          <w:sz w:val="24"/>
          <w:szCs w:val="24"/>
        </w:rPr>
        <w:t xml:space="preserve">uera de </w:t>
      </w:r>
      <w:r w:rsidR="00EF27E1" w:rsidRPr="007A431E">
        <w:rPr>
          <w:rFonts w:ascii="Garamond" w:hAnsi="Garamond" w:cs="Arial"/>
          <w:sz w:val="24"/>
          <w:szCs w:val="24"/>
        </w:rPr>
        <w:t>estos territorios</w:t>
      </w:r>
      <w:r w:rsidR="006E139D" w:rsidRPr="007A431E">
        <w:rPr>
          <w:rFonts w:ascii="Garamond" w:hAnsi="Garamond" w:cs="Arial"/>
          <w:sz w:val="24"/>
          <w:szCs w:val="24"/>
        </w:rPr>
        <w:t>, en el reino de Portugal</w:t>
      </w:r>
      <w:r w:rsidR="00FB1B38" w:rsidRPr="007A431E">
        <w:rPr>
          <w:rFonts w:ascii="Garamond" w:hAnsi="Garamond" w:cs="Arial"/>
          <w:sz w:val="24"/>
          <w:szCs w:val="24"/>
        </w:rPr>
        <w:t>,</w:t>
      </w:r>
      <w:r w:rsidR="006E139D" w:rsidRPr="007A431E">
        <w:rPr>
          <w:rFonts w:ascii="Garamond" w:hAnsi="Garamond" w:cs="Arial"/>
          <w:sz w:val="24"/>
          <w:szCs w:val="24"/>
        </w:rPr>
        <w:t xml:space="preserve"> el fuero de Freixo del año 1152, de la familia del fuero breve de Salamanca, sí contemplaba la muerte entre las llamas como castigo en caso de adulterio, </w:t>
      </w:r>
      <w:r w:rsidR="004647F3" w:rsidRPr="007A431E">
        <w:rPr>
          <w:rFonts w:ascii="Garamond" w:hAnsi="Garamond" w:cs="Arial"/>
          <w:sz w:val="24"/>
          <w:szCs w:val="24"/>
        </w:rPr>
        <w:t>más allá de consecuencias patrimoniales</w:t>
      </w:r>
      <w:r w:rsidR="006E139D" w:rsidRPr="007A431E">
        <w:rPr>
          <w:rStyle w:val="Refdenotaalpie"/>
          <w:rFonts w:ascii="Garamond" w:hAnsi="Garamond" w:cs="Arial"/>
          <w:sz w:val="24"/>
          <w:szCs w:val="24"/>
        </w:rPr>
        <w:footnoteReference w:id="84"/>
      </w:r>
      <w:r w:rsidR="006E139D" w:rsidRPr="007A431E">
        <w:rPr>
          <w:rFonts w:ascii="Garamond" w:hAnsi="Garamond" w:cs="Arial"/>
          <w:sz w:val="24"/>
          <w:szCs w:val="24"/>
        </w:rPr>
        <w:t xml:space="preserve">, como en </w:t>
      </w:r>
      <w:r w:rsidR="00F91ABA" w:rsidRPr="007A431E">
        <w:rPr>
          <w:rFonts w:ascii="Garamond" w:hAnsi="Garamond" w:cs="Arial"/>
          <w:sz w:val="24"/>
          <w:szCs w:val="24"/>
        </w:rPr>
        <w:t>Navarra encontramos mencionada la lapidación por adulterio en una fazaña en la versión A del fuero de Jaca</w:t>
      </w:r>
      <w:r w:rsidR="00F91ABA" w:rsidRPr="007A431E">
        <w:rPr>
          <w:rStyle w:val="Refdenotaalpie"/>
          <w:rFonts w:ascii="Garamond" w:hAnsi="Garamond" w:cs="Arial"/>
          <w:sz w:val="24"/>
          <w:szCs w:val="24"/>
        </w:rPr>
        <w:footnoteReference w:id="85"/>
      </w:r>
      <w:r w:rsidR="006E139D" w:rsidRPr="007A431E">
        <w:rPr>
          <w:rFonts w:ascii="Garamond" w:hAnsi="Garamond" w:cs="Arial"/>
          <w:sz w:val="24"/>
          <w:szCs w:val="24"/>
        </w:rPr>
        <w:t xml:space="preserve">. Por lo tanto, a la altura del siglo XII la pena </w:t>
      </w:r>
      <w:r w:rsidR="00CD4CAC" w:rsidRPr="007A431E">
        <w:rPr>
          <w:rFonts w:ascii="Garamond" w:hAnsi="Garamond" w:cs="Arial"/>
          <w:sz w:val="24"/>
          <w:szCs w:val="24"/>
        </w:rPr>
        <w:t xml:space="preserve">pública </w:t>
      </w:r>
      <w:r w:rsidR="006E139D" w:rsidRPr="007A431E">
        <w:rPr>
          <w:rFonts w:ascii="Garamond" w:hAnsi="Garamond" w:cs="Arial"/>
          <w:sz w:val="24"/>
          <w:szCs w:val="24"/>
        </w:rPr>
        <w:t>de muerte por adulterio no era desconocida en el derecho de la península, si bien se alejaba de la vieja tradición visigótica</w:t>
      </w:r>
      <w:r w:rsidR="00FB1B38" w:rsidRPr="007A431E">
        <w:rPr>
          <w:rFonts w:ascii="Garamond" w:hAnsi="Garamond" w:cs="Arial"/>
          <w:sz w:val="24"/>
          <w:szCs w:val="24"/>
        </w:rPr>
        <w:t>, que</w:t>
      </w:r>
      <w:r w:rsidR="00CD4CAC" w:rsidRPr="007A431E">
        <w:rPr>
          <w:rFonts w:ascii="Garamond" w:hAnsi="Garamond" w:cs="Arial"/>
          <w:sz w:val="24"/>
          <w:szCs w:val="24"/>
        </w:rPr>
        <w:t>, si bien</w:t>
      </w:r>
      <w:r w:rsidR="00FB1B38" w:rsidRPr="007A431E">
        <w:rPr>
          <w:rFonts w:ascii="Garamond" w:hAnsi="Garamond" w:cs="Arial"/>
          <w:sz w:val="24"/>
          <w:szCs w:val="24"/>
        </w:rPr>
        <w:t xml:space="preserve"> permitía el ejercicio de la venganza privada</w:t>
      </w:r>
      <w:r w:rsidR="00CD4CAC" w:rsidRPr="007A431E">
        <w:rPr>
          <w:rFonts w:ascii="Garamond" w:hAnsi="Garamond" w:cs="Arial"/>
          <w:sz w:val="24"/>
          <w:szCs w:val="24"/>
        </w:rPr>
        <w:t>, no contemplaba la pena pública de muerte</w:t>
      </w:r>
      <w:r w:rsidR="00FB1B38" w:rsidRPr="007A431E">
        <w:rPr>
          <w:rStyle w:val="Refdenotaalpie"/>
          <w:rFonts w:ascii="Garamond" w:hAnsi="Garamond" w:cs="Arial"/>
          <w:sz w:val="24"/>
          <w:szCs w:val="24"/>
        </w:rPr>
        <w:footnoteReference w:id="86"/>
      </w:r>
      <w:r w:rsidR="006E139D" w:rsidRPr="007A431E">
        <w:rPr>
          <w:rFonts w:ascii="Garamond" w:hAnsi="Garamond" w:cs="Arial"/>
          <w:sz w:val="24"/>
          <w:szCs w:val="24"/>
        </w:rPr>
        <w:t>.</w:t>
      </w:r>
    </w:p>
    <w:p w14:paraId="20848D6F" w14:textId="694F1F31" w:rsidR="00A10B18" w:rsidRPr="007A431E" w:rsidRDefault="00980346" w:rsidP="007A431E">
      <w:pPr>
        <w:spacing w:line="240" w:lineRule="auto"/>
        <w:ind w:firstLine="708"/>
        <w:jc w:val="both"/>
        <w:rPr>
          <w:rFonts w:ascii="Garamond" w:hAnsi="Garamond" w:cs="Arial"/>
          <w:sz w:val="24"/>
          <w:szCs w:val="24"/>
        </w:rPr>
      </w:pPr>
      <w:r w:rsidRPr="007A431E">
        <w:rPr>
          <w:rFonts w:ascii="Garamond" w:hAnsi="Garamond" w:cs="Arial"/>
          <w:sz w:val="24"/>
          <w:szCs w:val="24"/>
        </w:rPr>
        <w:t>Por otra parte</w:t>
      </w:r>
      <w:r w:rsidR="0038096D" w:rsidRPr="007A431E">
        <w:rPr>
          <w:rFonts w:ascii="Garamond" w:hAnsi="Garamond" w:cs="Arial"/>
          <w:sz w:val="24"/>
          <w:szCs w:val="24"/>
        </w:rPr>
        <w:t xml:space="preserve">, notamos una semejanza </w:t>
      </w:r>
      <w:r w:rsidR="009A38F9" w:rsidRPr="007A431E">
        <w:rPr>
          <w:rFonts w:ascii="Garamond" w:hAnsi="Garamond" w:cs="Arial"/>
          <w:sz w:val="24"/>
          <w:szCs w:val="24"/>
        </w:rPr>
        <w:t xml:space="preserve">innegable </w:t>
      </w:r>
      <w:r w:rsidR="0038096D" w:rsidRPr="007A431E">
        <w:rPr>
          <w:rFonts w:ascii="Garamond" w:hAnsi="Garamond" w:cs="Arial"/>
          <w:sz w:val="24"/>
          <w:szCs w:val="24"/>
        </w:rPr>
        <w:t>entre la construcción narrativa</w:t>
      </w:r>
      <w:r w:rsidR="00DE0182" w:rsidRPr="007A431E">
        <w:rPr>
          <w:rFonts w:ascii="Garamond" w:hAnsi="Garamond" w:cs="Arial"/>
          <w:sz w:val="24"/>
          <w:szCs w:val="24"/>
        </w:rPr>
        <w:t xml:space="preserve"> y gramatical</w:t>
      </w:r>
      <w:r w:rsidR="0038096D" w:rsidRPr="007A431E">
        <w:rPr>
          <w:rFonts w:ascii="Garamond" w:hAnsi="Garamond" w:cs="Arial"/>
          <w:sz w:val="24"/>
          <w:szCs w:val="24"/>
        </w:rPr>
        <w:t xml:space="preserve"> de estos delitos de violación y adulterio en los fueros de Castroverde de Campos y </w:t>
      </w:r>
      <w:proofErr w:type="spellStart"/>
      <w:r w:rsidR="0038096D" w:rsidRPr="007A431E">
        <w:rPr>
          <w:rFonts w:ascii="Garamond" w:hAnsi="Garamond" w:cs="Arial"/>
          <w:sz w:val="24"/>
          <w:szCs w:val="24"/>
        </w:rPr>
        <w:t>Belver</w:t>
      </w:r>
      <w:proofErr w:type="spellEnd"/>
      <w:r w:rsidR="0038096D" w:rsidRPr="007A431E">
        <w:rPr>
          <w:rFonts w:ascii="Garamond" w:hAnsi="Garamond" w:cs="Arial"/>
          <w:sz w:val="24"/>
          <w:szCs w:val="24"/>
        </w:rPr>
        <w:t xml:space="preserve"> de los Montes con la realizada </w:t>
      </w:r>
      <w:r w:rsidR="00A10B18" w:rsidRPr="007A431E">
        <w:rPr>
          <w:rFonts w:ascii="Garamond" w:hAnsi="Garamond" w:cs="Arial"/>
          <w:sz w:val="24"/>
          <w:szCs w:val="24"/>
        </w:rPr>
        <w:t xml:space="preserve">anteriormente en el </w:t>
      </w:r>
      <w:proofErr w:type="spellStart"/>
      <w:r w:rsidR="00A10B18" w:rsidRPr="007A431E">
        <w:rPr>
          <w:rFonts w:ascii="Garamond" w:hAnsi="Garamond" w:cs="Arial"/>
          <w:sz w:val="24"/>
          <w:szCs w:val="24"/>
        </w:rPr>
        <w:t>Liber</w:t>
      </w:r>
      <w:proofErr w:type="spellEnd"/>
      <w:r w:rsidR="00A10B18" w:rsidRPr="007A431E">
        <w:rPr>
          <w:rFonts w:ascii="Garamond" w:hAnsi="Garamond" w:cs="Arial"/>
          <w:sz w:val="24"/>
          <w:szCs w:val="24"/>
        </w:rPr>
        <w:t xml:space="preserve"> </w:t>
      </w:r>
      <w:proofErr w:type="spellStart"/>
      <w:r w:rsidR="00A10B18" w:rsidRPr="007A431E">
        <w:rPr>
          <w:rFonts w:ascii="Garamond" w:hAnsi="Garamond" w:cs="Arial"/>
          <w:sz w:val="24"/>
          <w:szCs w:val="24"/>
        </w:rPr>
        <w:t>Iudiciorum</w:t>
      </w:r>
      <w:proofErr w:type="spellEnd"/>
      <w:r w:rsidR="00A10B18" w:rsidRPr="007A431E">
        <w:rPr>
          <w:rFonts w:ascii="Garamond" w:hAnsi="Garamond" w:cs="Arial"/>
          <w:sz w:val="24"/>
          <w:szCs w:val="24"/>
        </w:rPr>
        <w:t xml:space="preserve"> para ambos delitos, como acciones emparentadas, diferenciables por la voluntad de la mujer casada</w:t>
      </w:r>
      <w:r w:rsidR="00DE0182" w:rsidRPr="007A431E">
        <w:rPr>
          <w:rFonts w:ascii="Garamond" w:hAnsi="Garamond" w:cs="Arial"/>
          <w:sz w:val="24"/>
          <w:szCs w:val="24"/>
        </w:rPr>
        <w:t xml:space="preserve">, </w:t>
      </w:r>
      <w:r w:rsidR="008B6EB5" w:rsidRPr="007A431E">
        <w:rPr>
          <w:rFonts w:ascii="Garamond" w:hAnsi="Garamond" w:cs="Arial"/>
          <w:sz w:val="24"/>
          <w:szCs w:val="24"/>
        </w:rPr>
        <w:t>que</w:t>
      </w:r>
      <w:r w:rsidR="00863B6F" w:rsidRPr="007A431E">
        <w:rPr>
          <w:rFonts w:ascii="Garamond" w:hAnsi="Garamond" w:cs="Arial"/>
          <w:sz w:val="24"/>
          <w:szCs w:val="24"/>
        </w:rPr>
        <w:t>, en el caso del adulterio,</w:t>
      </w:r>
      <w:r w:rsidR="008B6EB5" w:rsidRPr="007A431E">
        <w:rPr>
          <w:rFonts w:ascii="Garamond" w:hAnsi="Garamond" w:cs="Arial"/>
          <w:sz w:val="24"/>
          <w:szCs w:val="24"/>
        </w:rPr>
        <w:t xml:space="preserve"> presta</w:t>
      </w:r>
      <w:r w:rsidR="00C919C7" w:rsidRPr="007A431E">
        <w:rPr>
          <w:rFonts w:ascii="Garamond" w:hAnsi="Garamond" w:cs="Arial"/>
          <w:sz w:val="24"/>
          <w:szCs w:val="24"/>
        </w:rPr>
        <w:t>ba</w:t>
      </w:r>
      <w:r w:rsidR="008B6EB5" w:rsidRPr="007A431E">
        <w:rPr>
          <w:rFonts w:ascii="Garamond" w:hAnsi="Garamond" w:cs="Arial"/>
          <w:sz w:val="24"/>
          <w:szCs w:val="24"/>
        </w:rPr>
        <w:t xml:space="preserve"> su consentimiento</w:t>
      </w:r>
      <w:r w:rsidR="00C919C7" w:rsidRPr="007A431E">
        <w:rPr>
          <w:rFonts w:ascii="Garamond" w:hAnsi="Garamond" w:cs="Arial"/>
          <w:sz w:val="24"/>
          <w:szCs w:val="24"/>
        </w:rPr>
        <w:t xml:space="preserve"> e incurría en responsabilidad penal</w:t>
      </w:r>
      <w:r w:rsidR="00A10B18" w:rsidRPr="007A431E">
        <w:rPr>
          <w:rFonts w:ascii="Garamond" w:hAnsi="Garamond" w:cs="Arial"/>
          <w:sz w:val="24"/>
          <w:szCs w:val="24"/>
        </w:rPr>
        <w:t>. Y ello nos marca un antecedente interesante en el derecho visigodo, que probablemente influyó parcialmente en la elaboración de esta</w:t>
      </w:r>
      <w:r w:rsidR="009A38F9" w:rsidRPr="007A431E">
        <w:rPr>
          <w:rFonts w:ascii="Garamond" w:hAnsi="Garamond" w:cs="Arial"/>
          <w:sz w:val="24"/>
          <w:szCs w:val="24"/>
        </w:rPr>
        <w:t>s</w:t>
      </w:r>
      <w:r w:rsidR="00A10B18" w:rsidRPr="007A431E">
        <w:rPr>
          <w:rFonts w:ascii="Garamond" w:hAnsi="Garamond" w:cs="Arial"/>
          <w:sz w:val="24"/>
          <w:szCs w:val="24"/>
        </w:rPr>
        <w:t xml:space="preserve"> ley</w:t>
      </w:r>
      <w:r w:rsidR="009A38F9" w:rsidRPr="007A431E">
        <w:rPr>
          <w:rFonts w:ascii="Garamond" w:hAnsi="Garamond" w:cs="Arial"/>
          <w:sz w:val="24"/>
          <w:szCs w:val="24"/>
        </w:rPr>
        <w:t>es posteriores</w:t>
      </w:r>
      <w:r w:rsidR="00C661BA" w:rsidRPr="007A431E">
        <w:rPr>
          <w:rFonts w:ascii="Garamond" w:hAnsi="Garamond" w:cs="Arial"/>
          <w:sz w:val="24"/>
          <w:szCs w:val="24"/>
        </w:rPr>
        <w:t>. No obstante,</w:t>
      </w:r>
      <w:r w:rsidR="00093325" w:rsidRPr="007A431E">
        <w:rPr>
          <w:rFonts w:ascii="Garamond" w:hAnsi="Garamond" w:cs="Arial"/>
          <w:sz w:val="24"/>
          <w:szCs w:val="24"/>
        </w:rPr>
        <w:t xml:space="preserve"> el legislador </w:t>
      </w:r>
      <w:r w:rsidR="00C661BA" w:rsidRPr="007A431E">
        <w:rPr>
          <w:rFonts w:ascii="Garamond" w:hAnsi="Garamond" w:cs="Arial"/>
          <w:sz w:val="24"/>
          <w:szCs w:val="24"/>
        </w:rPr>
        <w:t>de estos fueros leoneses</w:t>
      </w:r>
      <w:r w:rsidR="00093325" w:rsidRPr="007A431E">
        <w:rPr>
          <w:rFonts w:ascii="Garamond" w:hAnsi="Garamond" w:cs="Arial"/>
          <w:sz w:val="24"/>
          <w:szCs w:val="24"/>
        </w:rPr>
        <w:t>, entre otros cambios,</w:t>
      </w:r>
      <w:r w:rsidR="006209EB" w:rsidRPr="007A431E">
        <w:rPr>
          <w:rFonts w:ascii="Garamond" w:hAnsi="Garamond" w:cs="Arial"/>
          <w:sz w:val="24"/>
          <w:szCs w:val="24"/>
        </w:rPr>
        <w:t xml:space="preserve"> como la incorporación del matrimonio eclesiástico,</w:t>
      </w:r>
      <w:r w:rsidR="00093325" w:rsidRPr="007A431E">
        <w:rPr>
          <w:rFonts w:ascii="Garamond" w:hAnsi="Garamond" w:cs="Arial"/>
          <w:sz w:val="24"/>
          <w:szCs w:val="24"/>
        </w:rPr>
        <w:t xml:space="preserve"> sustituyó la </w:t>
      </w:r>
      <w:proofErr w:type="spellStart"/>
      <w:r w:rsidR="00093325" w:rsidRPr="007A431E">
        <w:rPr>
          <w:rFonts w:ascii="Garamond" w:hAnsi="Garamond" w:cs="Arial"/>
          <w:i/>
          <w:iCs/>
          <w:sz w:val="24"/>
          <w:szCs w:val="24"/>
        </w:rPr>
        <w:t>traditio</w:t>
      </w:r>
      <w:proofErr w:type="spellEnd"/>
      <w:r w:rsidR="00093325" w:rsidRPr="007A431E">
        <w:rPr>
          <w:rFonts w:ascii="Garamond" w:hAnsi="Garamond" w:cs="Arial"/>
          <w:i/>
          <w:iCs/>
          <w:sz w:val="24"/>
          <w:szCs w:val="24"/>
        </w:rPr>
        <w:t xml:space="preserve"> in </w:t>
      </w:r>
      <w:proofErr w:type="spellStart"/>
      <w:r w:rsidR="00093325" w:rsidRPr="007A431E">
        <w:rPr>
          <w:rFonts w:ascii="Garamond" w:hAnsi="Garamond" w:cs="Arial"/>
          <w:i/>
          <w:iCs/>
          <w:sz w:val="24"/>
          <w:szCs w:val="24"/>
        </w:rPr>
        <w:t>potestatem</w:t>
      </w:r>
      <w:proofErr w:type="spellEnd"/>
      <w:r w:rsidR="00093325" w:rsidRPr="007A431E">
        <w:rPr>
          <w:rFonts w:ascii="Garamond" w:hAnsi="Garamond" w:cs="Arial"/>
          <w:sz w:val="24"/>
          <w:szCs w:val="24"/>
        </w:rPr>
        <w:t xml:space="preserve"> visigótica por la pena de muerte</w:t>
      </w:r>
      <w:r w:rsidR="009A38F9" w:rsidRPr="007A431E">
        <w:rPr>
          <w:rFonts w:ascii="Garamond" w:hAnsi="Garamond" w:cs="Arial"/>
          <w:sz w:val="24"/>
          <w:szCs w:val="24"/>
        </w:rPr>
        <w:t>. A este respecto</w:t>
      </w:r>
      <w:r w:rsidR="00A10B18" w:rsidRPr="007A431E">
        <w:rPr>
          <w:rFonts w:ascii="Garamond" w:hAnsi="Garamond" w:cs="Arial"/>
          <w:sz w:val="24"/>
          <w:szCs w:val="24"/>
        </w:rPr>
        <w:t>, en el código visigótico leemos lo siguiente:</w:t>
      </w:r>
    </w:p>
    <w:p w14:paraId="6B9F2676" w14:textId="1DA854C4" w:rsidR="00A10B18" w:rsidRPr="007A431E" w:rsidRDefault="003978CE" w:rsidP="007A431E">
      <w:pPr>
        <w:spacing w:line="240" w:lineRule="auto"/>
        <w:ind w:left="708" w:firstLine="708"/>
        <w:jc w:val="both"/>
        <w:rPr>
          <w:rFonts w:ascii="Garamond" w:hAnsi="Garamond" w:cs="Arial"/>
          <w:sz w:val="24"/>
          <w:szCs w:val="24"/>
        </w:rPr>
      </w:pPr>
      <w:r w:rsidRPr="007A431E">
        <w:rPr>
          <w:rFonts w:ascii="Garamond" w:hAnsi="Garamond" w:cs="Arial"/>
          <w:i/>
          <w:iCs/>
          <w:sz w:val="24"/>
          <w:szCs w:val="24"/>
        </w:rPr>
        <w:t>“</w:t>
      </w:r>
      <w:r w:rsidR="00093325" w:rsidRPr="007A431E">
        <w:rPr>
          <w:rFonts w:ascii="Garamond" w:hAnsi="Garamond" w:cs="Arial"/>
          <w:i/>
          <w:iCs/>
          <w:sz w:val="24"/>
          <w:szCs w:val="24"/>
        </w:rPr>
        <w:t xml:space="preserve">Si </w:t>
      </w:r>
      <w:proofErr w:type="spellStart"/>
      <w:r w:rsidR="00093325" w:rsidRPr="007A431E">
        <w:rPr>
          <w:rFonts w:ascii="Garamond" w:hAnsi="Garamond" w:cs="Arial"/>
          <w:i/>
          <w:iCs/>
          <w:sz w:val="24"/>
          <w:szCs w:val="24"/>
        </w:rPr>
        <w:t>quis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uxori</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alienae</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adulterium</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intulerit</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violenter</w:t>
      </w:r>
      <w:proofErr w:type="spellEnd"/>
      <w:r w:rsidR="00093325" w:rsidRPr="007A431E">
        <w:rPr>
          <w:rFonts w:ascii="Garamond" w:hAnsi="Garamond" w:cs="Arial"/>
          <w:i/>
          <w:iCs/>
          <w:sz w:val="24"/>
          <w:szCs w:val="24"/>
        </w:rPr>
        <w:t xml:space="preserve">, si </w:t>
      </w:r>
      <w:proofErr w:type="spellStart"/>
      <w:r w:rsidR="00093325" w:rsidRPr="007A431E">
        <w:rPr>
          <w:rFonts w:ascii="Garamond" w:hAnsi="Garamond" w:cs="Arial"/>
          <w:i/>
          <w:iCs/>
          <w:sz w:val="24"/>
          <w:szCs w:val="24"/>
        </w:rPr>
        <w:t>ipse</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adulter</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filios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habens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legitimos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talia</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perpetraverit</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ipse</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solus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absque</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rebus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addicatur</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marito</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mulieris</w:t>
      </w:r>
      <w:proofErr w:type="spellEnd"/>
      <w:r w:rsidR="00093325" w:rsidRPr="007A431E">
        <w:rPr>
          <w:rFonts w:ascii="Garamond" w:hAnsi="Garamond" w:cs="Arial"/>
          <w:i/>
          <w:iCs/>
          <w:sz w:val="24"/>
          <w:szCs w:val="24"/>
        </w:rPr>
        <w:t xml:space="preserve">. Si </w:t>
      </w:r>
      <w:proofErr w:type="spellStart"/>
      <w:r w:rsidR="00093325" w:rsidRPr="007A431E">
        <w:rPr>
          <w:rFonts w:ascii="Garamond" w:hAnsi="Garamond" w:cs="Arial"/>
          <w:i/>
          <w:iCs/>
          <w:sz w:val="24"/>
          <w:szCs w:val="24"/>
        </w:rPr>
        <w:t>autem</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filios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legitimos</w:t>
      </w:r>
      <w:proofErr w:type="spellEnd"/>
      <w:r w:rsidR="00093325" w:rsidRPr="007A431E">
        <w:rPr>
          <w:rFonts w:ascii="Garamond" w:hAnsi="Garamond" w:cs="Arial"/>
          <w:i/>
          <w:iCs/>
          <w:sz w:val="24"/>
          <w:szCs w:val="24"/>
        </w:rPr>
        <w:t xml:space="preserve"> non </w:t>
      </w:r>
      <w:proofErr w:type="spellStart"/>
      <w:r w:rsidR="00093325" w:rsidRPr="007A431E">
        <w:rPr>
          <w:rFonts w:ascii="Garamond" w:hAnsi="Garamond" w:cs="Arial"/>
          <w:i/>
          <w:iCs/>
          <w:sz w:val="24"/>
          <w:szCs w:val="24"/>
        </w:rPr>
        <w:t>habuerit</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quibus</w:t>
      </w:r>
      <w:proofErr w:type="spellEnd"/>
      <w:r w:rsidR="00093325" w:rsidRPr="007A431E">
        <w:rPr>
          <w:rFonts w:ascii="Garamond" w:hAnsi="Garamond" w:cs="Arial"/>
          <w:i/>
          <w:iCs/>
          <w:sz w:val="24"/>
          <w:szCs w:val="24"/>
        </w:rPr>
        <w:t xml:space="preserve"> facultas </w:t>
      </w:r>
      <w:proofErr w:type="spellStart"/>
      <w:r w:rsidR="00093325" w:rsidRPr="007A431E">
        <w:rPr>
          <w:rFonts w:ascii="Garamond" w:hAnsi="Garamond" w:cs="Arial"/>
          <w:i/>
          <w:iCs/>
          <w:sz w:val="24"/>
          <w:szCs w:val="24"/>
        </w:rPr>
        <w:t>sua</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deberi</w:t>
      </w:r>
      <w:proofErr w:type="spellEnd"/>
      <w:r w:rsidR="00093325" w:rsidRPr="007A431E">
        <w:rPr>
          <w:rFonts w:ascii="Garamond" w:hAnsi="Garamond" w:cs="Arial"/>
          <w:i/>
          <w:iCs/>
          <w:sz w:val="24"/>
          <w:szCs w:val="24"/>
        </w:rPr>
        <w:t xml:space="preserve"> legitime </w:t>
      </w:r>
      <w:proofErr w:type="spellStart"/>
      <w:r w:rsidR="00093325" w:rsidRPr="007A431E">
        <w:rPr>
          <w:rFonts w:ascii="Garamond" w:hAnsi="Garamond" w:cs="Arial"/>
          <w:i/>
          <w:iCs/>
          <w:sz w:val="24"/>
          <w:szCs w:val="24"/>
        </w:rPr>
        <w:t>possit</w:t>
      </w:r>
      <w:proofErr w:type="spellEnd"/>
      <w:r w:rsidR="00093325" w:rsidRPr="007A431E">
        <w:rPr>
          <w:rFonts w:ascii="Garamond" w:hAnsi="Garamond" w:cs="Arial"/>
          <w:i/>
          <w:iCs/>
          <w:sz w:val="24"/>
          <w:szCs w:val="24"/>
        </w:rPr>
        <w:t xml:space="preserve">, cum </w:t>
      </w:r>
      <w:proofErr w:type="spellStart"/>
      <w:r w:rsidR="00093325" w:rsidRPr="007A431E">
        <w:rPr>
          <w:rFonts w:ascii="Garamond" w:hAnsi="Garamond" w:cs="Arial"/>
          <w:i/>
          <w:iCs/>
          <w:sz w:val="24"/>
          <w:szCs w:val="24"/>
        </w:rPr>
        <w:t>omnibus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rebus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suis</w:t>
      </w:r>
      <w:proofErr w:type="spellEnd"/>
      <w:r w:rsidR="00093325" w:rsidRPr="007A431E">
        <w:rPr>
          <w:rFonts w:ascii="Garamond" w:hAnsi="Garamond" w:cs="Arial"/>
          <w:i/>
          <w:iCs/>
          <w:sz w:val="24"/>
          <w:szCs w:val="24"/>
        </w:rPr>
        <w:t xml:space="preserve"> in </w:t>
      </w:r>
      <w:proofErr w:type="spellStart"/>
      <w:r w:rsidR="00093325" w:rsidRPr="007A431E">
        <w:rPr>
          <w:rFonts w:ascii="Garamond" w:hAnsi="Garamond" w:cs="Arial"/>
          <w:i/>
          <w:iCs/>
          <w:sz w:val="24"/>
          <w:szCs w:val="24"/>
        </w:rPr>
        <w:t>potestate</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mariti</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mulieris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deveniat</w:t>
      </w:r>
      <w:proofErr w:type="spellEnd"/>
      <w:r w:rsidR="00093325" w:rsidRPr="007A431E">
        <w:rPr>
          <w:rFonts w:ascii="Garamond" w:hAnsi="Garamond" w:cs="Arial"/>
          <w:i/>
          <w:iCs/>
          <w:sz w:val="24"/>
          <w:szCs w:val="24"/>
        </w:rPr>
        <w:t xml:space="preserve">, ut in </w:t>
      </w:r>
      <w:proofErr w:type="spellStart"/>
      <w:r w:rsidR="00093325" w:rsidRPr="007A431E">
        <w:rPr>
          <w:rFonts w:ascii="Garamond" w:hAnsi="Garamond" w:cs="Arial"/>
          <w:i/>
          <w:iCs/>
          <w:sz w:val="24"/>
          <w:szCs w:val="24"/>
        </w:rPr>
        <w:t>eius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potestate</w:t>
      </w:r>
      <w:proofErr w:type="spellEnd"/>
      <w:r w:rsidR="00093325" w:rsidRPr="007A431E">
        <w:rPr>
          <w:rFonts w:ascii="Garamond" w:hAnsi="Garamond" w:cs="Arial"/>
          <w:i/>
          <w:iCs/>
          <w:sz w:val="24"/>
          <w:szCs w:val="24"/>
        </w:rPr>
        <w:t xml:space="preserve"> vindicta </w:t>
      </w:r>
      <w:proofErr w:type="spellStart"/>
      <w:r w:rsidR="00093325" w:rsidRPr="007A431E">
        <w:rPr>
          <w:rFonts w:ascii="Garamond" w:hAnsi="Garamond" w:cs="Arial"/>
          <w:i/>
          <w:iCs/>
          <w:sz w:val="24"/>
          <w:szCs w:val="24"/>
        </w:rPr>
        <w:t>consistat</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Quos</w:t>
      </w:r>
      <w:proofErr w:type="spellEnd"/>
      <w:r w:rsidR="00093325" w:rsidRPr="007A431E">
        <w:rPr>
          <w:rFonts w:ascii="Garamond" w:hAnsi="Garamond" w:cs="Arial"/>
          <w:i/>
          <w:iCs/>
          <w:sz w:val="24"/>
          <w:szCs w:val="24"/>
        </w:rPr>
        <w:t xml:space="preserve"> si </w:t>
      </w:r>
      <w:proofErr w:type="spellStart"/>
      <w:r w:rsidR="00093325" w:rsidRPr="007A431E">
        <w:rPr>
          <w:rFonts w:ascii="Garamond" w:hAnsi="Garamond" w:cs="Arial"/>
          <w:i/>
          <w:iCs/>
          <w:sz w:val="24"/>
          <w:szCs w:val="24"/>
        </w:rPr>
        <w:t>mulieris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fuerit</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fortasse</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consensus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marito</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similis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sit</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potestas</w:t>
      </w:r>
      <w:proofErr w:type="spellEnd"/>
      <w:r w:rsidR="00093325" w:rsidRPr="007A431E">
        <w:rPr>
          <w:rFonts w:ascii="Garamond" w:hAnsi="Garamond" w:cs="Arial"/>
          <w:i/>
          <w:iCs/>
          <w:sz w:val="24"/>
          <w:szCs w:val="24"/>
        </w:rPr>
        <w:t xml:space="preserve"> de </w:t>
      </w:r>
      <w:proofErr w:type="spellStart"/>
      <w:r w:rsidR="00093325" w:rsidRPr="007A431E">
        <w:rPr>
          <w:rFonts w:ascii="Garamond" w:hAnsi="Garamond" w:cs="Arial"/>
          <w:i/>
          <w:iCs/>
          <w:sz w:val="24"/>
          <w:szCs w:val="24"/>
        </w:rPr>
        <w:t>his</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faciendi</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quod</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ei</w:t>
      </w:r>
      <w:proofErr w:type="spellEnd"/>
      <w:r w:rsidR="00093325" w:rsidRPr="007A431E">
        <w:rPr>
          <w:rFonts w:ascii="Garamond" w:hAnsi="Garamond" w:cs="Arial"/>
          <w:i/>
          <w:iCs/>
          <w:sz w:val="24"/>
          <w:szCs w:val="24"/>
        </w:rPr>
        <w:t xml:space="preserve"> </w:t>
      </w:r>
      <w:proofErr w:type="spellStart"/>
      <w:r w:rsidR="00093325" w:rsidRPr="007A431E">
        <w:rPr>
          <w:rFonts w:ascii="Garamond" w:hAnsi="Garamond" w:cs="Arial"/>
          <w:i/>
          <w:iCs/>
          <w:sz w:val="24"/>
          <w:szCs w:val="24"/>
        </w:rPr>
        <w:t>placet</w:t>
      </w:r>
      <w:proofErr w:type="spellEnd"/>
      <w:r w:rsidRPr="007A431E">
        <w:rPr>
          <w:rFonts w:ascii="Garamond" w:hAnsi="Garamond" w:cs="Arial"/>
          <w:i/>
          <w:iCs/>
          <w:sz w:val="24"/>
          <w:szCs w:val="24"/>
        </w:rPr>
        <w:t>”</w:t>
      </w:r>
      <w:r w:rsidR="00093325" w:rsidRPr="007A431E">
        <w:rPr>
          <w:rFonts w:ascii="Garamond" w:hAnsi="Garamond" w:cs="Arial"/>
          <w:i/>
          <w:iCs/>
          <w:sz w:val="24"/>
          <w:szCs w:val="24"/>
        </w:rPr>
        <w:t>.</w:t>
      </w:r>
      <w:r w:rsidR="00A10B18" w:rsidRPr="007A431E">
        <w:rPr>
          <w:rStyle w:val="Refdenotaalpie"/>
          <w:rFonts w:ascii="Garamond" w:hAnsi="Garamond" w:cs="Arial"/>
          <w:sz w:val="24"/>
          <w:szCs w:val="24"/>
        </w:rPr>
        <w:footnoteReference w:id="87"/>
      </w:r>
    </w:p>
    <w:p w14:paraId="7797424B" w14:textId="7E4BCDF0" w:rsidR="00980346" w:rsidRPr="007A431E" w:rsidRDefault="00A10B18" w:rsidP="007A431E">
      <w:pPr>
        <w:spacing w:line="240" w:lineRule="auto"/>
        <w:ind w:firstLine="708"/>
        <w:jc w:val="both"/>
        <w:rPr>
          <w:rFonts w:ascii="Garamond" w:hAnsi="Garamond" w:cs="Arial"/>
          <w:sz w:val="24"/>
          <w:szCs w:val="24"/>
        </w:rPr>
      </w:pPr>
      <w:r w:rsidRPr="007A431E">
        <w:rPr>
          <w:rFonts w:ascii="Garamond" w:hAnsi="Garamond" w:cs="Arial"/>
          <w:sz w:val="24"/>
          <w:szCs w:val="24"/>
        </w:rPr>
        <w:t>P</w:t>
      </w:r>
      <w:r w:rsidR="0038096D" w:rsidRPr="007A431E">
        <w:rPr>
          <w:rFonts w:ascii="Garamond" w:hAnsi="Garamond" w:cs="Arial"/>
          <w:sz w:val="24"/>
          <w:szCs w:val="24"/>
        </w:rPr>
        <w:t>osteriormente</w:t>
      </w:r>
      <w:r w:rsidR="00057595" w:rsidRPr="007A431E">
        <w:rPr>
          <w:rFonts w:ascii="Garamond" w:hAnsi="Garamond" w:cs="Arial"/>
          <w:sz w:val="24"/>
          <w:szCs w:val="24"/>
        </w:rPr>
        <w:t xml:space="preserve"> al fuero de Castroverde</w:t>
      </w:r>
      <w:r w:rsidRPr="007A431E">
        <w:rPr>
          <w:rFonts w:ascii="Garamond" w:hAnsi="Garamond" w:cs="Arial"/>
          <w:sz w:val="24"/>
          <w:szCs w:val="24"/>
        </w:rPr>
        <w:t>,</w:t>
      </w:r>
      <w:r w:rsidR="0038096D" w:rsidRPr="007A431E">
        <w:rPr>
          <w:rFonts w:ascii="Garamond" w:hAnsi="Garamond" w:cs="Arial"/>
          <w:sz w:val="24"/>
          <w:szCs w:val="24"/>
        </w:rPr>
        <w:t xml:space="preserve"> en la familia de Cuenca-Teruel</w:t>
      </w:r>
      <w:r w:rsidRPr="007A431E">
        <w:rPr>
          <w:rFonts w:ascii="Garamond" w:hAnsi="Garamond" w:cs="Arial"/>
          <w:sz w:val="24"/>
          <w:szCs w:val="24"/>
        </w:rPr>
        <w:t>, apreciamos una construcción narrativa</w:t>
      </w:r>
      <w:r w:rsidR="009A38F9" w:rsidRPr="007A431E">
        <w:rPr>
          <w:rFonts w:ascii="Garamond" w:hAnsi="Garamond" w:cs="Arial"/>
          <w:sz w:val="24"/>
          <w:szCs w:val="24"/>
        </w:rPr>
        <w:t xml:space="preserve"> y gramatical</w:t>
      </w:r>
      <w:r w:rsidRPr="007A431E">
        <w:rPr>
          <w:rFonts w:ascii="Garamond" w:hAnsi="Garamond" w:cs="Arial"/>
          <w:sz w:val="24"/>
          <w:szCs w:val="24"/>
        </w:rPr>
        <w:t xml:space="preserve"> semejante</w:t>
      </w:r>
      <w:r w:rsidR="00E226BB" w:rsidRPr="007A431E">
        <w:rPr>
          <w:rFonts w:ascii="Garamond" w:hAnsi="Garamond" w:cs="Arial"/>
          <w:sz w:val="24"/>
          <w:szCs w:val="24"/>
        </w:rPr>
        <w:t xml:space="preserve"> a la aquí expresada, en su regulación</w:t>
      </w:r>
      <w:r w:rsidR="0038096D" w:rsidRPr="007A431E">
        <w:rPr>
          <w:rFonts w:ascii="Garamond" w:hAnsi="Garamond" w:cs="Arial"/>
          <w:sz w:val="24"/>
          <w:szCs w:val="24"/>
        </w:rPr>
        <w:t xml:space="preserve"> de</w:t>
      </w:r>
      <w:r w:rsidR="00A42F40" w:rsidRPr="007A431E">
        <w:rPr>
          <w:rFonts w:ascii="Garamond" w:hAnsi="Garamond" w:cs="Arial"/>
          <w:sz w:val="24"/>
          <w:szCs w:val="24"/>
        </w:rPr>
        <w:t xml:space="preserve"> los delitos de violación, rapto </w:t>
      </w:r>
      <w:r w:rsidR="0038096D" w:rsidRPr="007A431E">
        <w:rPr>
          <w:rFonts w:ascii="Garamond" w:hAnsi="Garamond" w:cs="Arial"/>
          <w:sz w:val="24"/>
          <w:szCs w:val="24"/>
        </w:rPr>
        <w:t>y fuga adulterina de la mujer casada. En esta familia foral</w:t>
      </w:r>
      <w:r w:rsidR="00A42F40" w:rsidRPr="007A431E">
        <w:rPr>
          <w:rFonts w:ascii="Garamond" w:hAnsi="Garamond" w:cs="Arial"/>
          <w:sz w:val="24"/>
          <w:szCs w:val="24"/>
        </w:rPr>
        <w:t xml:space="preserve"> </w:t>
      </w:r>
      <w:r w:rsidR="0038096D" w:rsidRPr="007A431E">
        <w:rPr>
          <w:rFonts w:ascii="Garamond" w:hAnsi="Garamond" w:cs="Arial"/>
          <w:sz w:val="24"/>
          <w:szCs w:val="24"/>
        </w:rPr>
        <w:t xml:space="preserve">se narraban </w:t>
      </w:r>
      <w:r w:rsidR="00A42F40" w:rsidRPr="007A431E">
        <w:rPr>
          <w:rFonts w:ascii="Garamond" w:hAnsi="Garamond" w:cs="Arial"/>
          <w:sz w:val="24"/>
          <w:szCs w:val="24"/>
        </w:rPr>
        <w:t>la violación, el rapto y el adulterio</w:t>
      </w:r>
      <w:r w:rsidR="00EC392D" w:rsidRPr="007A431E">
        <w:rPr>
          <w:rFonts w:ascii="Garamond" w:hAnsi="Garamond" w:cs="Arial"/>
          <w:sz w:val="24"/>
          <w:szCs w:val="24"/>
        </w:rPr>
        <w:t xml:space="preserve"> </w:t>
      </w:r>
      <w:r w:rsidR="00A42F40" w:rsidRPr="007A431E">
        <w:rPr>
          <w:rFonts w:ascii="Garamond" w:hAnsi="Garamond" w:cs="Arial"/>
          <w:sz w:val="24"/>
          <w:szCs w:val="24"/>
        </w:rPr>
        <w:t>de la mujer casada</w:t>
      </w:r>
      <w:r w:rsidR="0038096D" w:rsidRPr="007A431E">
        <w:rPr>
          <w:rFonts w:ascii="Garamond" w:hAnsi="Garamond" w:cs="Arial"/>
          <w:sz w:val="24"/>
          <w:szCs w:val="24"/>
        </w:rPr>
        <w:t xml:space="preserve"> en la misma ley</w:t>
      </w:r>
      <w:r w:rsidR="00980346" w:rsidRPr="007A431E">
        <w:rPr>
          <w:rFonts w:ascii="Garamond" w:hAnsi="Garamond" w:cs="Arial"/>
          <w:sz w:val="24"/>
          <w:szCs w:val="24"/>
        </w:rPr>
        <w:t>, como hechos semejantes,</w:t>
      </w:r>
      <w:r w:rsidR="0038096D" w:rsidRPr="007A431E">
        <w:rPr>
          <w:rFonts w:ascii="Garamond" w:hAnsi="Garamond" w:cs="Arial"/>
          <w:sz w:val="24"/>
          <w:szCs w:val="24"/>
        </w:rPr>
        <w:t xml:space="preserve"> y únicamente el consentimiento femenino</w:t>
      </w:r>
      <w:r w:rsidR="00A42F40" w:rsidRPr="007A431E">
        <w:rPr>
          <w:rFonts w:ascii="Garamond" w:hAnsi="Garamond" w:cs="Arial"/>
          <w:sz w:val="24"/>
          <w:szCs w:val="24"/>
        </w:rPr>
        <w:t xml:space="preserve"> arrojaba a la mujer al delito y</w:t>
      </w:r>
      <w:r w:rsidR="0038096D" w:rsidRPr="007A431E">
        <w:rPr>
          <w:rFonts w:ascii="Garamond" w:hAnsi="Garamond" w:cs="Arial"/>
          <w:sz w:val="24"/>
          <w:szCs w:val="24"/>
        </w:rPr>
        <w:t xml:space="preserve"> </w:t>
      </w:r>
      <w:r w:rsidR="00EC392D" w:rsidRPr="007A431E">
        <w:rPr>
          <w:rFonts w:ascii="Garamond" w:hAnsi="Garamond" w:cs="Arial"/>
          <w:sz w:val="24"/>
          <w:szCs w:val="24"/>
        </w:rPr>
        <w:t>marcaba la diferencia en materia de penalidad femenina</w:t>
      </w:r>
      <w:r w:rsidR="006209EB" w:rsidRPr="007A431E">
        <w:rPr>
          <w:rFonts w:ascii="Garamond" w:hAnsi="Garamond" w:cs="Arial"/>
          <w:sz w:val="24"/>
          <w:szCs w:val="24"/>
        </w:rPr>
        <w:t xml:space="preserve">, </w:t>
      </w:r>
      <w:r w:rsidR="00E226BB" w:rsidRPr="007A431E">
        <w:rPr>
          <w:rFonts w:ascii="Garamond" w:hAnsi="Garamond" w:cs="Arial"/>
          <w:sz w:val="24"/>
          <w:szCs w:val="24"/>
        </w:rPr>
        <w:t>entroncando con</w:t>
      </w:r>
      <w:r w:rsidR="006209EB" w:rsidRPr="007A431E">
        <w:rPr>
          <w:rFonts w:ascii="Garamond" w:hAnsi="Garamond" w:cs="Arial"/>
          <w:sz w:val="24"/>
          <w:szCs w:val="24"/>
        </w:rPr>
        <w:t xml:space="preserve"> el viejo derecho visigótico</w:t>
      </w:r>
      <w:r w:rsidR="00C919C7" w:rsidRPr="007A431E">
        <w:rPr>
          <w:rStyle w:val="Refdenotaalpie"/>
          <w:rFonts w:ascii="Garamond" w:hAnsi="Garamond" w:cs="Arial"/>
          <w:sz w:val="24"/>
          <w:szCs w:val="24"/>
        </w:rPr>
        <w:footnoteReference w:id="88"/>
      </w:r>
      <w:r w:rsidR="00EC392D" w:rsidRPr="007A431E">
        <w:rPr>
          <w:rFonts w:ascii="Garamond" w:hAnsi="Garamond" w:cs="Arial"/>
          <w:sz w:val="24"/>
          <w:szCs w:val="24"/>
        </w:rPr>
        <w:t>.</w:t>
      </w:r>
      <w:r w:rsidR="00C919C7" w:rsidRPr="007A431E">
        <w:rPr>
          <w:rFonts w:ascii="Garamond" w:hAnsi="Garamond" w:cs="Arial"/>
          <w:sz w:val="24"/>
          <w:szCs w:val="24"/>
        </w:rPr>
        <w:t xml:space="preserve"> </w:t>
      </w:r>
      <w:r w:rsidR="00EC392D" w:rsidRPr="007A431E">
        <w:rPr>
          <w:rFonts w:ascii="Garamond" w:hAnsi="Garamond" w:cs="Arial"/>
          <w:sz w:val="24"/>
          <w:szCs w:val="24"/>
        </w:rPr>
        <w:t xml:space="preserve">Sin embargo, la conexión más evidente de estas normas de la Tierra de Campos con el derecho </w:t>
      </w:r>
      <w:r w:rsidR="00057595" w:rsidRPr="007A431E">
        <w:rPr>
          <w:rFonts w:ascii="Garamond" w:hAnsi="Garamond" w:cs="Arial"/>
          <w:sz w:val="24"/>
          <w:szCs w:val="24"/>
        </w:rPr>
        <w:t>del siglo XIII</w:t>
      </w:r>
      <w:r w:rsidR="00EC392D" w:rsidRPr="007A431E">
        <w:rPr>
          <w:rFonts w:ascii="Garamond" w:hAnsi="Garamond" w:cs="Arial"/>
          <w:sz w:val="24"/>
          <w:szCs w:val="24"/>
        </w:rPr>
        <w:t xml:space="preserve"> la encontramos tras la lectura </w:t>
      </w:r>
      <w:r w:rsidR="00197C92" w:rsidRPr="007A431E">
        <w:rPr>
          <w:rFonts w:ascii="Garamond" w:hAnsi="Garamond" w:cs="Arial"/>
          <w:sz w:val="24"/>
          <w:szCs w:val="24"/>
        </w:rPr>
        <w:t>del delito de adulterio</w:t>
      </w:r>
      <w:r w:rsidR="00EC392D" w:rsidRPr="007A431E">
        <w:rPr>
          <w:rFonts w:ascii="Garamond" w:hAnsi="Garamond" w:cs="Arial"/>
          <w:sz w:val="24"/>
          <w:szCs w:val="24"/>
        </w:rPr>
        <w:t xml:space="preserve"> en los fueros de Parga</w:t>
      </w:r>
      <w:r w:rsidR="00F057A0" w:rsidRPr="007A431E">
        <w:rPr>
          <w:rStyle w:val="Refdenotaalpie"/>
          <w:rFonts w:ascii="Garamond" w:hAnsi="Garamond" w:cs="Arial"/>
          <w:sz w:val="24"/>
          <w:szCs w:val="24"/>
        </w:rPr>
        <w:footnoteReference w:id="89"/>
      </w:r>
      <w:r w:rsidR="00544501" w:rsidRPr="007A431E">
        <w:rPr>
          <w:rFonts w:ascii="Garamond" w:hAnsi="Garamond" w:cs="Arial"/>
          <w:sz w:val="24"/>
          <w:szCs w:val="24"/>
        </w:rPr>
        <w:t xml:space="preserve"> y de Llanes</w:t>
      </w:r>
      <w:r w:rsidR="00F057A0" w:rsidRPr="007A431E">
        <w:rPr>
          <w:rStyle w:val="Refdenotaalpie"/>
          <w:rFonts w:ascii="Garamond" w:hAnsi="Garamond" w:cs="Arial"/>
          <w:sz w:val="24"/>
          <w:szCs w:val="24"/>
        </w:rPr>
        <w:footnoteReference w:id="90"/>
      </w:r>
      <w:r w:rsidR="00EC392D" w:rsidRPr="007A431E">
        <w:rPr>
          <w:rFonts w:ascii="Garamond" w:hAnsi="Garamond" w:cs="Arial"/>
          <w:sz w:val="24"/>
          <w:szCs w:val="24"/>
        </w:rPr>
        <w:t xml:space="preserve">, del año </w:t>
      </w:r>
      <w:r w:rsidR="00F057A0" w:rsidRPr="007A431E">
        <w:rPr>
          <w:rFonts w:ascii="Garamond" w:hAnsi="Garamond" w:cs="Arial"/>
          <w:sz w:val="24"/>
          <w:szCs w:val="24"/>
        </w:rPr>
        <w:t>1225 y 1228 respectivamente.</w:t>
      </w:r>
      <w:r w:rsidR="00E16198" w:rsidRPr="007A431E">
        <w:rPr>
          <w:rFonts w:ascii="Garamond" w:hAnsi="Garamond" w:cs="Arial"/>
          <w:sz w:val="24"/>
          <w:szCs w:val="24"/>
        </w:rPr>
        <w:t xml:space="preserve"> Téngase presente que e</w:t>
      </w:r>
      <w:r w:rsidR="00980346" w:rsidRPr="007A431E">
        <w:rPr>
          <w:rFonts w:ascii="Garamond" w:hAnsi="Garamond" w:cs="Arial"/>
          <w:sz w:val="24"/>
          <w:szCs w:val="24"/>
        </w:rPr>
        <w:t xml:space="preserve">n el pasado sostuvimos que la principal influencia para </w:t>
      </w:r>
      <w:r w:rsidR="00197C92" w:rsidRPr="007A431E">
        <w:rPr>
          <w:rFonts w:ascii="Garamond" w:hAnsi="Garamond" w:cs="Arial"/>
          <w:sz w:val="24"/>
          <w:szCs w:val="24"/>
        </w:rPr>
        <w:t xml:space="preserve">la regulación del adulterio de la mujer casada en </w:t>
      </w:r>
      <w:r w:rsidR="00197C92" w:rsidRPr="007A431E">
        <w:rPr>
          <w:rFonts w:ascii="Garamond" w:hAnsi="Garamond" w:cs="Arial"/>
          <w:sz w:val="24"/>
          <w:szCs w:val="24"/>
        </w:rPr>
        <w:lastRenderedPageBreak/>
        <w:t>estos fueros leoneses</w:t>
      </w:r>
      <w:r w:rsidR="00980346" w:rsidRPr="007A431E">
        <w:rPr>
          <w:rFonts w:ascii="Garamond" w:hAnsi="Garamond" w:cs="Arial"/>
          <w:sz w:val="24"/>
          <w:szCs w:val="24"/>
        </w:rPr>
        <w:t xml:space="preserve"> </w:t>
      </w:r>
      <w:r w:rsidR="00544501" w:rsidRPr="007A431E">
        <w:rPr>
          <w:rFonts w:ascii="Garamond" w:hAnsi="Garamond" w:cs="Arial"/>
          <w:sz w:val="24"/>
          <w:szCs w:val="24"/>
        </w:rPr>
        <w:t xml:space="preserve">de Parga y de Llanes </w:t>
      </w:r>
      <w:r w:rsidR="00980346" w:rsidRPr="007A431E">
        <w:rPr>
          <w:rFonts w:ascii="Garamond" w:hAnsi="Garamond" w:cs="Arial"/>
          <w:sz w:val="24"/>
          <w:szCs w:val="24"/>
        </w:rPr>
        <w:t>provenía del derecho romano</w:t>
      </w:r>
      <w:r w:rsidR="00197C92" w:rsidRPr="007A431E">
        <w:rPr>
          <w:rStyle w:val="Refdenotaalpie"/>
          <w:rFonts w:ascii="Garamond" w:hAnsi="Garamond" w:cs="Arial"/>
          <w:sz w:val="24"/>
          <w:szCs w:val="24"/>
        </w:rPr>
        <w:footnoteReference w:id="91"/>
      </w:r>
      <w:r w:rsidR="00980346" w:rsidRPr="007A431E">
        <w:rPr>
          <w:rFonts w:ascii="Garamond" w:hAnsi="Garamond" w:cs="Arial"/>
          <w:sz w:val="24"/>
          <w:szCs w:val="24"/>
        </w:rPr>
        <w:t xml:space="preserve">. No obstante, sin negar esta </w:t>
      </w:r>
      <w:r w:rsidR="003E4923" w:rsidRPr="007A431E">
        <w:rPr>
          <w:rFonts w:ascii="Garamond" w:hAnsi="Garamond" w:cs="Arial"/>
          <w:sz w:val="24"/>
          <w:szCs w:val="24"/>
        </w:rPr>
        <w:t>posibilidad</w:t>
      </w:r>
      <w:r w:rsidR="00980346" w:rsidRPr="007A431E">
        <w:rPr>
          <w:rFonts w:ascii="Garamond" w:hAnsi="Garamond" w:cs="Arial"/>
          <w:sz w:val="24"/>
          <w:szCs w:val="24"/>
        </w:rPr>
        <w:t xml:space="preserve">, </w:t>
      </w:r>
      <w:r w:rsidR="00544501" w:rsidRPr="007A431E">
        <w:rPr>
          <w:rFonts w:ascii="Garamond" w:hAnsi="Garamond" w:cs="Arial"/>
          <w:sz w:val="24"/>
          <w:szCs w:val="24"/>
        </w:rPr>
        <w:t>dada la conocida</w:t>
      </w:r>
      <w:r w:rsidR="00980346" w:rsidRPr="007A431E">
        <w:rPr>
          <w:rFonts w:ascii="Garamond" w:hAnsi="Garamond" w:cs="Arial"/>
          <w:sz w:val="24"/>
          <w:szCs w:val="24"/>
        </w:rPr>
        <w:t xml:space="preserve"> influencia justinianea a la altura del siglo XIII</w:t>
      </w:r>
      <w:r w:rsidR="00385DB4">
        <w:rPr>
          <w:rFonts w:ascii="Garamond" w:hAnsi="Garamond" w:cs="Arial"/>
          <w:sz w:val="24"/>
          <w:szCs w:val="24"/>
        </w:rPr>
        <w:t xml:space="preserve"> en el derecho peninsular</w:t>
      </w:r>
      <w:r w:rsidR="00980346" w:rsidRPr="007A431E">
        <w:rPr>
          <w:rFonts w:ascii="Garamond" w:hAnsi="Garamond" w:cs="Arial"/>
          <w:sz w:val="24"/>
          <w:szCs w:val="24"/>
        </w:rPr>
        <w:t xml:space="preserve">, </w:t>
      </w:r>
      <w:r w:rsidR="00544501" w:rsidRPr="007A431E">
        <w:rPr>
          <w:rFonts w:ascii="Garamond" w:hAnsi="Garamond" w:cs="Arial"/>
          <w:sz w:val="24"/>
          <w:szCs w:val="24"/>
        </w:rPr>
        <w:t xml:space="preserve">lo cierto es que </w:t>
      </w:r>
      <w:r w:rsidR="00980346" w:rsidRPr="007A431E">
        <w:rPr>
          <w:rFonts w:ascii="Garamond" w:hAnsi="Garamond" w:cs="Arial"/>
          <w:sz w:val="24"/>
          <w:szCs w:val="24"/>
        </w:rPr>
        <w:t xml:space="preserve">se hace evidente la </w:t>
      </w:r>
      <w:r w:rsidR="003E4923" w:rsidRPr="007A431E">
        <w:rPr>
          <w:rFonts w:ascii="Garamond" w:hAnsi="Garamond" w:cs="Arial"/>
          <w:sz w:val="24"/>
          <w:szCs w:val="24"/>
        </w:rPr>
        <w:t>probabilidad</w:t>
      </w:r>
      <w:r w:rsidR="00980346" w:rsidRPr="007A431E">
        <w:rPr>
          <w:rFonts w:ascii="Garamond" w:hAnsi="Garamond" w:cs="Arial"/>
          <w:sz w:val="24"/>
          <w:szCs w:val="24"/>
        </w:rPr>
        <w:t xml:space="preserve"> de que el legislador tuviese estas leyes de la Tierra de Campos ante sí a la hora de redactar el </w:t>
      </w:r>
      <w:r w:rsidR="00385DB4">
        <w:rPr>
          <w:rFonts w:ascii="Garamond" w:hAnsi="Garamond" w:cs="Arial"/>
          <w:sz w:val="24"/>
          <w:szCs w:val="24"/>
        </w:rPr>
        <w:t xml:space="preserve">derecho del </w:t>
      </w:r>
      <w:r w:rsidR="00980346" w:rsidRPr="007A431E">
        <w:rPr>
          <w:rFonts w:ascii="Garamond" w:hAnsi="Garamond" w:cs="Arial"/>
          <w:sz w:val="24"/>
          <w:szCs w:val="24"/>
        </w:rPr>
        <w:t>fuero de Parga</w:t>
      </w:r>
      <w:r w:rsidR="00E226BB" w:rsidRPr="007A431E">
        <w:rPr>
          <w:rFonts w:ascii="Garamond" w:hAnsi="Garamond" w:cs="Arial"/>
          <w:sz w:val="24"/>
          <w:szCs w:val="24"/>
        </w:rPr>
        <w:t>. De esta manera, se abriría</w:t>
      </w:r>
      <w:r w:rsidR="00980346" w:rsidRPr="007A431E">
        <w:rPr>
          <w:rFonts w:ascii="Garamond" w:hAnsi="Garamond" w:cs="Arial"/>
          <w:sz w:val="24"/>
          <w:szCs w:val="24"/>
        </w:rPr>
        <w:t xml:space="preserve"> ante nosotros </w:t>
      </w:r>
      <w:r w:rsidR="003E4923" w:rsidRPr="007A431E">
        <w:rPr>
          <w:rFonts w:ascii="Garamond" w:hAnsi="Garamond" w:cs="Arial"/>
          <w:sz w:val="24"/>
          <w:szCs w:val="24"/>
        </w:rPr>
        <w:t xml:space="preserve">una </w:t>
      </w:r>
      <w:r w:rsidR="00980346" w:rsidRPr="007A431E">
        <w:rPr>
          <w:rFonts w:ascii="Garamond" w:hAnsi="Garamond" w:cs="Arial"/>
          <w:sz w:val="24"/>
          <w:szCs w:val="24"/>
        </w:rPr>
        <w:t xml:space="preserve">vía leonesa </w:t>
      </w:r>
      <w:r w:rsidR="004647F3" w:rsidRPr="007A431E">
        <w:rPr>
          <w:rFonts w:ascii="Garamond" w:hAnsi="Garamond" w:cs="Arial"/>
          <w:sz w:val="24"/>
          <w:szCs w:val="24"/>
        </w:rPr>
        <w:t xml:space="preserve">o peninsular </w:t>
      </w:r>
      <w:r w:rsidR="00980346" w:rsidRPr="007A431E">
        <w:rPr>
          <w:rFonts w:ascii="Garamond" w:hAnsi="Garamond" w:cs="Arial"/>
          <w:sz w:val="24"/>
          <w:szCs w:val="24"/>
        </w:rPr>
        <w:t>de influencia</w:t>
      </w:r>
      <w:r w:rsidR="003E4923" w:rsidRPr="007A431E">
        <w:rPr>
          <w:rFonts w:ascii="Garamond" w:hAnsi="Garamond" w:cs="Arial"/>
          <w:sz w:val="24"/>
          <w:szCs w:val="24"/>
        </w:rPr>
        <w:t xml:space="preserve"> en la redacción de </w:t>
      </w:r>
      <w:r w:rsidR="00544501" w:rsidRPr="007A431E">
        <w:rPr>
          <w:rFonts w:ascii="Garamond" w:hAnsi="Garamond" w:cs="Arial"/>
          <w:sz w:val="24"/>
          <w:szCs w:val="24"/>
        </w:rPr>
        <w:t>estos fueros</w:t>
      </w:r>
      <w:r w:rsidR="00980346" w:rsidRPr="007A431E">
        <w:rPr>
          <w:rFonts w:ascii="Garamond" w:hAnsi="Garamond" w:cs="Arial"/>
          <w:sz w:val="24"/>
          <w:szCs w:val="24"/>
        </w:rPr>
        <w:t xml:space="preserve"> que merece ser tenida en </w:t>
      </w:r>
      <w:r w:rsidR="00544501" w:rsidRPr="007A431E">
        <w:rPr>
          <w:rFonts w:ascii="Garamond" w:hAnsi="Garamond" w:cs="Arial"/>
          <w:sz w:val="24"/>
          <w:szCs w:val="24"/>
        </w:rPr>
        <w:t>consideración</w:t>
      </w:r>
      <w:r w:rsidR="00885216" w:rsidRPr="007A431E">
        <w:rPr>
          <w:rFonts w:ascii="Garamond" w:hAnsi="Garamond" w:cs="Arial"/>
          <w:sz w:val="24"/>
          <w:szCs w:val="24"/>
        </w:rPr>
        <w:t>, y que no es incompatible con el influjo</w:t>
      </w:r>
      <w:r w:rsidR="004647F3" w:rsidRPr="007A431E">
        <w:rPr>
          <w:rFonts w:ascii="Garamond" w:hAnsi="Garamond" w:cs="Arial"/>
          <w:sz w:val="24"/>
          <w:szCs w:val="24"/>
        </w:rPr>
        <w:t xml:space="preserve"> exterior</w:t>
      </w:r>
      <w:r w:rsidR="00885216" w:rsidRPr="007A431E">
        <w:rPr>
          <w:rFonts w:ascii="Garamond" w:hAnsi="Garamond" w:cs="Arial"/>
          <w:sz w:val="24"/>
          <w:szCs w:val="24"/>
        </w:rPr>
        <w:t xml:space="preserve"> del derecho romano bizantino en materia de adulterio</w:t>
      </w:r>
      <w:r w:rsidR="00F057A0" w:rsidRPr="007A431E">
        <w:rPr>
          <w:rStyle w:val="Refdenotaalpie"/>
          <w:rFonts w:ascii="Garamond" w:hAnsi="Garamond" w:cs="Arial"/>
          <w:sz w:val="24"/>
          <w:szCs w:val="24"/>
        </w:rPr>
        <w:footnoteReference w:id="92"/>
      </w:r>
      <w:r w:rsidR="00980346" w:rsidRPr="007A431E">
        <w:rPr>
          <w:rFonts w:ascii="Garamond" w:hAnsi="Garamond" w:cs="Arial"/>
          <w:sz w:val="24"/>
          <w:szCs w:val="24"/>
        </w:rPr>
        <w:t>.</w:t>
      </w:r>
    </w:p>
    <w:p w14:paraId="5929C31C" w14:textId="0DACD891" w:rsidR="00EC24CB" w:rsidRPr="007A431E" w:rsidRDefault="00EC24CB" w:rsidP="007A431E">
      <w:pPr>
        <w:pStyle w:val="Prrafodelista"/>
        <w:numPr>
          <w:ilvl w:val="0"/>
          <w:numId w:val="1"/>
        </w:numPr>
        <w:spacing w:line="240" w:lineRule="auto"/>
        <w:jc w:val="both"/>
        <w:rPr>
          <w:rFonts w:ascii="Garamond" w:hAnsi="Garamond" w:cs="Arial"/>
          <w:sz w:val="24"/>
          <w:szCs w:val="24"/>
        </w:rPr>
      </w:pPr>
      <w:r w:rsidRPr="007A431E">
        <w:rPr>
          <w:rFonts w:ascii="Garamond" w:hAnsi="Garamond" w:cs="Arial"/>
          <w:sz w:val="24"/>
          <w:szCs w:val="24"/>
        </w:rPr>
        <w:t>Conclusiones</w:t>
      </w:r>
    </w:p>
    <w:p w14:paraId="0FF022A9" w14:textId="3F4B2149" w:rsidR="00EC24CB" w:rsidRPr="007A431E" w:rsidRDefault="00E013FB" w:rsidP="007A431E">
      <w:pPr>
        <w:spacing w:line="240" w:lineRule="auto"/>
        <w:ind w:firstLine="360"/>
        <w:jc w:val="both"/>
        <w:rPr>
          <w:rFonts w:ascii="Garamond" w:hAnsi="Garamond" w:cs="Arial"/>
          <w:sz w:val="24"/>
          <w:szCs w:val="24"/>
        </w:rPr>
      </w:pPr>
      <w:r w:rsidRPr="007A431E">
        <w:rPr>
          <w:rFonts w:ascii="Garamond" w:hAnsi="Garamond" w:cs="Arial"/>
          <w:sz w:val="24"/>
          <w:szCs w:val="24"/>
        </w:rPr>
        <w:t xml:space="preserve">En consecuencia, más allá del delito de rapto, hallamos en estos fueros los delitos de </w:t>
      </w:r>
      <w:r w:rsidR="00BD0FA1" w:rsidRPr="007A431E">
        <w:rPr>
          <w:rFonts w:ascii="Garamond" w:hAnsi="Garamond" w:cs="Arial"/>
          <w:sz w:val="24"/>
          <w:szCs w:val="24"/>
        </w:rPr>
        <w:t xml:space="preserve">deshonra, </w:t>
      </w:r>
      <w:r w:rsidRPr="007A431E">
        <w:rPr>
          <w:rFonts w:ascii="Garamond" w:hAnsi="Garamond" w:cs="Arial"/>
          <w:sz w:val="24"/>
          <w:szCs w:val="24"/>
        </w:rPr>
        <w:t>s</w:t>
      </w:r>
      <w:r w:rsidR="0019070A" w:rsidRPr="007A431E">
        <w:rPr>
          <w:rFonts w:ascii="Garamond" w:hAnsi="Garamond" w:cs="Arial"/>
          <w:sz w:val="24"/>
          <w:szCs w:val="24"/>
        </w:rPr>
        <w:t>onsacamiento</w:t>
      </w:r>
      <w:r w:rsidR="00BD0FA1" w:rsidRPr="007A431E">
        <w:rPr>
          <w:rFonts w:ascii="Garamond" w:hAnsi="Garamond" w:cs="Arial"/>
          <w:sz w:val="24"/>
          <w:szCs w:val="24"/>
        </w:rPr>
        <w:t>, fuerza (que era una forma de deshonra a la mujer que implicaba la penetración)</w:t>
      </w:r>
      <w:r w:rsidRPr="007A431E">
        <w:rPr>
          <w:rFonts w:ascii="Garamond" w:hAnsi="Garamond" w:cs="Arial"/>
          <w:sz w:val="24"/>
          <w:szCs w:val="24"/>
        </w:rPr>
        <w:t xml:space="preserve"> y adulterio, en los términos descritos. </w:t>
      </w:r>
      <w:r w:rsidR="00774356">
        <w:rPr>
          <w:rFonts w:ascii="Garamond" w:hAnsi="Garamond" w:cs="Arial"/>
          <w:sz w:val="24"/>
          <w:szCs w:val="24"/>
        </w:rPr>
        <w:t>En este punto,</w:t>
      </w:r>
      <w:r w:rsidRPr="007A431E">
        <w:rPr>
          <w:rFonts w:ascii="Garamond" w:hAnsi="Garamond" w:cs="Arial"/>
          <w:sz w:val="24"/>
          <w:szCs w:val="24"/>
        </w:rPr>
        <w:t xml:space="preserve"> la variedad de tipos penales</w:t>
      </w:r>
      <w:r w:rsidR="00774356">
        <w:rPr>
          <w:rFonts w:ascii="Garamond" w:hAnsi="Garamond" w:cs="Arial"/>
          <w:sz w:val="24"/>
          <w:szCs w:val="24"/>
        </w:rPr>
        <w:t xml:space="preserve"> recogidos </w:t>
      </w:r>
      <w:r w:rsidRPr="007A431E">
        <w:rPr>
          <w:rFonts w:ascii="Garamond" w:hAnsi="Garamond" w:cs="Arial"/>
          <w:sz w:val="24"/>
          <w:szCs w:val="24"/>
        </w:rPr>
        <w:t>pareciera expresar que la lista de delitos sexuales era omnicomprensiva en estos fueros. Sin embargo</w:t>
      </w:r>
      <w:r w:rsidR="0019070A" w:rsidRPr="007A431E">
        <w:rPr>
          <w:rFonts w:ascii="Garamond" w:hAnsi="Garamond" w:cs="Arial"/>
          <w:sz w:val="24"/>
          <w:szCs w:val="24"/>
        </w:rPr>
        <w:t>,</w:t>
      </w:r>
      <w:r w:rsidRPr="007A431E">
        <w:rPr>
          <w:rFonts w:ascii="Garamond" w:hAnsi="Garamond" w:cs="Arial"/>
          <w:sz w:val="24"/>
          <w:szCs w:val="24"/>
        </w:rPr>
        <w:t xml:space="preserve"> no olvidemos que una parte sustancial del derecho de los fueros no extensos</w:t>
      </w:r>
      <w:r w:rsidR="0019070A" w:rsidRPr="007A431E">
        <w:rPr>
          <w:rFonts w:ascii="Garamond" w:hAnsi="Garamond" w:cs="Arial"/>
          <w:sz w:val="24"/>
          <w:szCs w:val="24"/>
        </w:rPr>
        <w:t xml:space="preserve"> se recogía en el derecho </w:t>
      </w:r>
      <w:r w:rsidR="00C919C7" w:rsidRPr="007A431E">
        <w:rPr>
          <w:rFonts w:ascii="Garamond" w:hAnsi="Garamond" w:cs="Arial"/>
          <w:sz w:val="24"/>
          <w:szCs w:val="24"/>
        </w:rPr>
        <w:t>supletorio</w:t>
      </w:r>
      <w:r w:rsidR="0019070A" w:rsidRPr="007A431E">
        <w:rPr>
          <w:rFonts w:ascii="Garamond" w:hAnsi="Garamond" w:cs="Arial"/>
          <w:sz w:val="24"/>
          <w:szCs w:val="24"/>
        </w:rPr>
        <w:t xml:space="preserve">, un derecho que bien podía descansar en la costumbre judicial y/o en el </w:t>
      </w:r>
      <w:proofErr w:type="spellStart"/>
      <w:r w:rsidR="0019070A" w:rsidRPr="007A431E">
        <w:rPr>
          <w:rFonts w:ascii="Garamond" w:hAnsi="Garamond" w:cs="Arial"/>
          <w:sz w:val="24"/>
          <w:szCs w:val="24"/>
        </w:rPr>
        <w:t>Liber</w:t>
      </w:r>
      <w:proofErr w:type="spellEnd"/>
      <w:r w:rsidR="0019070A" w:rsidRPr="007A431E">
        <w:rPr>
          <w:rFonts w:ascii="Garamond" w:hAnsi="Garamond" w:cs="Arial"/>
          <w:sz w:val="24"/>
          <w:szCs w:val="24"/>
        </w:rPr>
        <w:t xml:space="preserve"> </w:t>
      </w:r>
      <w:proofErr w:type="spellStart"/>
      <w:r w:rsidR="0019070A" w:rsidRPr="007A431E">
        <w:rPr>
          <w:rFonts w:ascii="Garamond" w:hAnsi="Garamond" w:cs="Arial"/>
          <w:sz w:val="24"/>
          <w:szCs w:val="24"/>
        </w:rPr>
        <w:t>Iudiciorum</w:t>
      </w:r>
      <w:proofErr w:type="spellEnd"/>
      <w:r w:rsidR="0019070A" w:rsidRPr="007A431E">
        <w:rPr>
          <w:rFonts w:ascii="Garamond" w:hAnsi="Garamond" w:cs="Arial"/>
          <w:sz w:val="24"/>
          <w:szCs w:val="24"/>
        </w:rPr>
        <w:t xml:space="preserve">. Por ello, a pesar de que estemos ante una lista </w:t>
      </w:r>
      <w:r w:rsidR="00BD0FA1" w:rsidRPr="007A431E">
        <w:rPr>
          <w:rFonts w:ascii="Garamond" w:hAnsi="Garamond" w:cs="Arial"/>
          <w:sz w:val="24"/>
          <w:szCs w:val="24"/>
        </w:rPr>
        <w:t>relativamente amplia</w:t>
      </w:r>
      <w:r w:rsidR="0019070A" w:rsidRPr="007A431E">
        <w:rPr>
          <w:rFonts w:ascii="Garamond" w:hAnsi="Garamond" w:cs="Arial"/>
          <w:sz w:val="24"/>
          <w:szCs w:val="24"/>
        </w:rPr>
        <w:t xml:space="preserve"> de delitos sexuales, no podemos ser tajantes respecto</w:t>
      </w:r>
      <w:r w:rsidR="00BD0FA1" w:rsidRPr="007A431E">
        <w:rPr>
          <w:rFonts w:ascii="Garamond" w:hAnsi="Garamond" w:cs="Arial"/>
          <w:sz w:val="24"/>
          <w:szCs w:val="24"/>
        </w:rPr>
        <w:t xml:space="preserve"> de su posible carácter omnicomprensivo</w:t>
      </w:r>
      <w:r w:rsidR="0019070A" w:rsidRPr="007A431E">
        <w:rPr>
          <w:rFonts w:ascii="Garamond" w:hAnsi="Garamond" w:cs="Arial"/>
          <w:sz w:val="24"/>
          <w:szCs w:val="24"/>
        </w:rPr>
        <w:t>.</w:t>
      </w:r>
      <w:r w:rsidR="00BD0FA1" w:rsidRPr="007A431E">
        <w:rPr>
          <w:rFonts w:ascii="Garamond" w:hAnsi="Garamond" w:cs="Arial"/>
          <w:sz w:val="24"/>
          <w:szCs w:val="24"/>
        </w:rPr>
        <w:t xml:space="preserve"> Por otra parte</w:t>
      </w:r>
      <w:r w:rsidR="0019070A" w:rsidRPr="007A431E">
        <w:rPr>
          <w:rFonts w:ascii="Garamond" w:hAnsi="Garamond" w:cs="Arial"/>
          <w:sz w:val="24"/>
          <w:szCs w:val="24"/>
        </w:rPr>
        <w:t>, respecto de los delitos que aparecen en estos fueros</w:t>
      </w:r>
      <w:r w:rsidR="00BD0FA1" w:rsidRPr="007A431E">
        <w:rPr>
          <w:rFonts w:ascii="Garamond" w:hAnsi="Garamond" w:cs="Arial"/>
          <w:sz w:val="24"/>
          <w:szCs w:val="24"/>
        </w:rPr>
        <w:t xml:space="preserve">, </w:t>
      </w:r>
      <w:r w:rsidR="00A95F43" w:rsidRPr="007A431E">
        <w:rPr>
          <w:rFonts w:ascii="Garamond" w:hAnsi="Garamond" w:cs="Arial"/>
          <w:sz w:val="24"/>
          <w:szCs w:val="24"/>
        </w:rPr>
        <w:t xml:space="preserve">en cuanto a los </w:t>
      </w:r>
      <w:r w:rsidR="00BD0FA1" w:rsidRPr="007A431E">
        <w:rPr>
          <w:rFonts w:ascii="Garamond" w:hAnsi="Garamond" w:cs="Arial"/>
          <w:sz w:val="24"/>
          <w:szCs w:val="24"/>
        </w:rPr>
        <w:t>referidos a la mujer casada</w:t>
      </w:r>
      <w:r w:rsidR="0019070A" w:rsidRPr="007A431E">
        <w:rPr>
          <w:rFonts w:ascii="Garamond" w:hAnsi="Garamond" w:cs="Arial"/>
          <w:sz w:val="24"/>
          <w:szCs w:val="24"/>
        </w:rPr>
        <w:t xml:space="preserve">, </w:t>
      </w:r>
      <w:r w:rsidR="00A95F43" w:rsidRPr="007A431E">
        <w:rPr>
          <w:rFonts w:ascii="Garamond" w:hAnsi="Garamond" w:cs="Arial"/>
          <w:sz w:val="24"/>
          <w:szCs w:val="24"/>
        </w:rPr>
        <w:t xml:space="preserve">lo cierto es que </w:t>
      </w:r>
      <w:r w:rsidR="0019070A" w:rsidRPr="007A431E">
        <w:rPr>
          <w:rFonts w:ascii="Garamond" w:hAnsi="Garamond" w:cs="Arial"/>
          <w:sz w:val="24"/>
          <w:szCs w:val="24"/>
        </w:rPr>
        <w:t xml:space="preserve">encontramos un antecedente innegable, sobre todo en materia de construcción narrativa, con lo dispuesto en </w:t>
      </w:r>
      <w:r w:rsidR="00A95F43" w:rsidRPr="007A431E">
        <w:rPr>
          <w:rFonts w:ascii="Garamond" w:hAnsi="Garamond" w:cs="Arial"/>
          <w:sz w:val="24"/>
          <w:szCs w:val="24"/>
        </w:rPr>
        <w:t>los casos</w:t>
      </w:r>
      <w:r w:rsidR="0019070A" w:rsidRPr="007A431E">
        <w:rPr>
          <w:rFonts w:ascii="Garamond" w:hAnsi="Garamond" w:cs="Arial"/>
          <w:sz w:val="24"/>
          <w:szCs w:val="24"/>
        </w:rPr>
        <w:t xml:space="preserve"> de violación y adulterio en el </w:t>
      </w:r>
      <w:proofErr w:type="spellStart"/>
      <w:r w:rsidR="0019070A" w:rsidRPr="007A431E">
        <w:rPr>
          <w:rFonts w:ascii="Garamond" w:hAnsi="Garamond" w:cs="Arial"/>
          <w:sz w:val="24"/>
          <w:szCs w:val="24"/>
        </w:rPr>
        <w:t>Liber</w:t>
      </w:r>
      <w:proofErr w:type="spellEnd"/>
      <w:r w:rsidR="0019070A" w:rsidRPr="007A431E">
        <w:rPr>
          <w:rFonts w:ascii="Garamond" w:hAnsi="Garamond" w:cs="Arial"/>
          <w:sz w:val="24"/>
          <w:szCs w:val="24"/>
        </w:rPr>
        <w:t xml:space="preserve"> </w:t>
      </w:r>
      <w:proofErr w:type="spellStart"/>
      <w:r w:rsidR="0019070A" w:rsidRPr="007A431E">
        <w:rPr>
          <w:rFonts w:ascii="Garamond" w:hAnsi="Garamond" w:cs="Arial"/>
          <w:sz w:val="24"/>
          <w:szCs w:val="24"/>
        </w:rPr>
        <w:t>Iudiciorum</w:t>
      </w:r>
      <w:proofErr w:type="spellEnd"/>
      <w:r w:rsidR="0019070A" w:rsidRPr="007A431E">
        <w:rPr>
          <w:rFonts w:ascii="Garamond" w:hAnsi="Garamond" w:cs="Arial"/>
          <w:sz w:val="24"/>
          <w:szCs w:val="24"/>
        </w:rPr>
        <w:t xml:space="preserve">, aunque con cambios notables como la aparición de la pena de muerte y el añadido de que la mujer lo fuera de bendiciones eclesiásticas en los fueros de Castroverde de Campos y </w:t>
      </w:r>
      <w:proofErr w:type="spellStart"/>
      <w:r w:rsidR="0019070A" w:rsidRPr="007A431E">
        <w:rPr>
          <w:rFonts w:ascii="Garamond" w:hAnsi="Garamond" w:cs="Arial"/>
          <w:sz w:val="24"/>
          <w:szCs w:val="24"/>
        </w:rPr>
        <w:t>Belver</w:t>
      </w:r>
      <w:proofErr w:type="spellEnd"/>
      <w:r w:rsidR="0019070A" w:rsidRPr="007A431E">
        <w:rPr>
          <w:rFonts w:ascii="Garamond" w:hAnsi="Garamond" w:cs="Arial"/>
          <w:sz w:val="24"/>
          <w:szCs w:val="24"/>
        </w:rPr>
        <w:t xml:space="preserve"> de los Montes.</w:t>
      </w:r>
      <w:r w:rsidRPr="007A431E">
        <w:rPr>
          <w:rFonts w:ascii="Garamond" w:hAnsi="Garamond" w:cs="Arial"/>
          <w:sz w:val="24"/>
          <w:szCs w:val="24"/>
        </w:rPr>
        <w:t xml:space="preserve"> </w:t>
      </w:r>
      <w:r w:rsidR="0019070A" w:rsidRPr="007A431E">
        <w:rPr>
          <w:rFonts w:ascii="Garamond" w:hAnsi="Garamond" w:cs="Arial"/>
          <w:sz w:val="24"/>
          <w:szCs w:val="24"/>
        </w:rPr>
        <w:t>En tanto que los delitos de deshonra y sonsacamiento de la hija de familia de estos fueros</w:t>
      </w:r>
      <w:r w:rsidR="00B13D9F" w:rsidRPr="007A431E">
        <w:rPr>
          <w:rFonts w:ascii="Garamond" w:hAnsi="Garamond" w:cs="Arial"/>
          <w:sz w:val="24"/>
          <w:szCs w:val="24"/>
        </w:rPr>
        <w:t xml:space="preserve"> </w:t>
      </w:r>
      <w:r w:rsidR="00774356">
        <w:rPr>
          <w:rFonts w:ascii="Garamond" w:hAnsi="Garamond" w:cs="Arial"/>
          <w:sz w:val="24"/>
          <w:szCs w:val="24"/>
        </w:rPr>
        <w:t xml:space="preserve">se </w:t>
      </w:r>
      <w:r w:rsidR="00B13D9F" w:rsidRPr="007A431E">
        <w:rPr>
          <w:rFonts w:ascii="Garamond" w:hAnsi="Garamond" w:cs="Arial"/>
          <w:sz w:val="24"/>
          <w:szCs w:val="24"/>
        </w:rPr>
        <w:t xml:space="preserve">comprenden mejor tras la lectura de otros fueros y normativas </w:t>
      </w:r>
      <w:r w:rsidR="00A95F43" w:rsidRPr="007A431E">
        <w:rPr>
          <w:rFonts w:ascii="Garamond" w:hAnsi="Garamond" w:cs="Arial"/>
          <w:sz w:val="24"/>
          <w:szCs w:val="24"/>
        </w:rPr>
        <w:t>más próximas en el tiempo</w:t>
      </w:r>
      <w:r w:rsidR="00B13D9F" w:rsidRPr="007A431E">
        <w:rPr>
          <w:rFonts w:ascii="Garamond" w:hAnsi="Garamond" w:cs="Arial"/>
          <w:sz w:val="24"/>
          <w:szCs w:val="24"/>
        </w:rPr>
        <w:t>.</w:t>
      </w:r>
    </w:p>
    <w:p w14:paraId="1A8F08BF" w14:textId="67566141" w:rsidR="009813D7" w:rsidRPr="007A431E" w:rsidRDefault="009813D7" w:rsidP="007A431E">
      <w:pPr>
        <w:pStyle w:val="Prrafodelista"/>
        <w:numPr>
          <w:ilvl w:val="0"/>
          <w:numId w:val="1"/>
        </w:numPr>
        <w:spacing w:line="240" w:lineRule="auto"/>
        <w:jc w:val="both"/>
        <w:rPr>
          <w:rFonts w:ascii="Garamond" w:hAnsi="Garamond" w:cs="Arial"/>
          <w:sz w:val="24"/>
          <w:szCs w:val="24"/>
        </w:rPr>
      </w:pPr>
      <w:r w:rsidRPr="007A431E">
        <w:rPr>
          <w:rFonts w:ascii="Garamond" w:hAnsi="Garamond" w:cs="Arial"/>
          <w:sz w:val="24"/>
          <w:szCs w:val="24"/>
        </w:rPr>
        <w:t>Fuentes primarias</w:t>
      </w:r>
    </w:p>
    <w:p w14:paraId="4C74657F" w14:textId="00E849A5" w:rsidR="00B01B03" w:rsidRPr="007A431E" w:rsidRDefault="00E33C27" w:rsidP="007A431E">
      <w:pPr>
        <w:pStyle w:val="Sinespaciado1"/>
        <w:jc w:val="both"/>
        <w:outlineLvl w:val="0"/>
        <w:rPr>
          <w:rFonts w:ascii="Garamond" w:hAnsi="Garamond" w:cs="Times New Roman"/>
          <w:sz w:val="24"/>
          <w:szCs w:val="24"/>
        </w:rPr>
      </w:pPr>
      <w:proofErr w:type="spellStart"/>
      <w:r w:rsidRPr="00237990">
        <w:rPr>
          <w:rFonts w:ascii="Garamond" w:hAnsi="Garamond" w:cs="Times New Roman"/>
          <w:smallCaps/>
          <w:sz w:val="24"/>
          <w:szCs w:val="24"/>
        </w:rPr>
        <w:t>Albareda</w:t>
      </w:r>
      <w:proofErr w:type="spellEnd"/>
      <w:r w:rsidRPr="00237990">
        <w:rPr>
          <w:rFonts w:ascii="Garamond" w:hAnsi="Garamond" w:cs="Times New Roman"/>
          <w:smallCaps/>
          <w:sz w:val="24"/>
          <w:szCs w:val="24"/>
        </w:rPr>
        <w:t xml:space="preserve"> y Herrera</w:t>
      </w:r>
      <w:r w:rsidR="00B01B03" w:rsidRPr="007A431E">
        <w:rPr>
          <w:rFonts w:ascii="Garamond" w:hAnsi="Garamond" w:cs="Times New Roman"/>
          <w:sz w:val="24"/>
          <w:szCs w:val="24"/>
        </w:rPr>
        <w:t>, M</w:t>
      </w:r>
      <w:r w:rsidRPr="007A431E">
        <w:rPr>
          <w:rFonts w:ascii="Garamond" w:hAnsi="Garamond" w:cs="Times New Roman"/>
          <w:sz w:val="24"/>
          <w:szCs w:val="24"/>
        </w:rPr>
        <w:t>anuel</w:t>
      </w:r>
      <w:r w:rsidR="00B01B03" w:rsidRPr="007A431E">
        <w:rPr>
          <w:rFonts w:ascii="Garamond" w:hAnsi="Garamond" w:cs="Times New Roman"/>
          <w:sz w:val="24"/>
          <w:szCs w:val="24"/>
        </w:rPr>
        <w:t xml:space="preserve"> (ed.), </w:t>
      </w:r>
      <w:r w:rsidR="00B01B03" w:rsidRPr="007A431E">
        <w:rPr>
          <w:rFonts w:ascii="Garamond" w:hAnsi="Garamond" w:cs="Times New Roman"/>
          <w:i/>
          <w:sz w:val="24"/>
          <w:szCs w:val="24"/>
        </w:rPr>
        <w:t>El fuero de Alfambra</w:t>
      </w:r>
      <w:r w:rsidRPr="007A431E">
        <w:rPr>
          <w:rFonts w:ascii="Garamond" w:hAnsi="Garamond" w:cs="Times New Roman"/>
          <w:sz w:val="24"/>
          <w:szCs w:val="24"/>
        </w:rPr>
        <w:t xml:space="preserve"> (</w:t>
      </w:r>
      <w:r w:rsidR="00B01B03" w:rsidRPr="007A431E">
        <w:rPr>
          <w:rFonts w:ascii="Garamond" w:hAnsi="Garamond" w:cs="Times New Roman"/>
          <w:sz w:val="24"/>
          <w:szCs w:val="24"/>
        </w:rPr>
        <w:t>Madrid, 1925</w:t>
      </w:r>
      <w:r w:rsidRPr="007A431E">
        <w:rPr>
          <w:rFonts w:ascii="Garamond" w:hAnsi="Garamond" w:cs="Times New Roman"/>
          <w:sz w:val="24"/>
          <w:szCs w:val="24"/>
        </w:rPr>
        <w:t>)</w:t>
      </w:r>
    </w:p>
    <w:p w14:paraId="3BB54458" w14:textId="6D5B4229" w:rsidR="00DF010B" w:rsidRPr="007A431E" w:rsidRDefault="004B478B" w:rsidP="007A431E">
      <w:pPr>
        <w:pStyle w:val="Sinespaciado"/>
        <w:jc w:val="both"/>
        <w:rPr>
          <w:rFonts w:ascii="Garamond" w:hAnsi="Garamond"/>
          <w:sz w:val="24"/>
          <w:szCs w:val="24"/>
        </w:rPr>
      </w:pPr>
      <w:r w:rsidRPr="00237990">
        <w:rPr>
          <w:rFonts w:ascii="Garamond" w:hAnsi="Garamond"/>
          <w:smallCaps/>
          <w:sz w:val="24"/>
          <w:szCs w:val="24"/>
        </w:rPr>
        <w:t xml:space="preserve">Andrade </w:t>
      </w:r>
      <w:proofErr w:type="spellStart"/>
      <w:r w:rsidRPr="00237990">
        <w:rPr>
          <w:rFonts w:ascii="Garamond" w:hAnsi="Garamond"/>
          <w:smallCaps/>
          <w:sz w:val="24"/>
          <w:szCs w:val="24"/>
        </w:rPr>
        <w:t>Cerdanas</w:t>
      </w:r>
      <w:proofErr w:type="spellEnd"/>
      <w:r w:rsidR="00DF010B" w:rsidRPr="007A431E">
        <w:rPr>
          <w:rFonts w:ascii="Garamond" w:hAnsi="Garamond"/>
          <w:sz w:val="24"/>
          <w:szCs w:val="24"/>
        </w:rPr>
        <w:t>, J</w:t>
      </w:r>
      <w:r w:rsidRPr="007A431E">
        <w:rPr>
          <w:rFonts w:ascii="Garamond" w:hAnsi="Garamond"/>
          <w:sz w:val="24"/>
          <w:szCs w:val="24"/>
        </w:rPr>
        <w:t>osé</w:t>
      </w:r>
      <w:r w:rsidR="00DF010B" w:rsidRPr="007A431E">
        <w:rPr>
          <w:rFonts w:ascii="Garamond" w:hAnsi="Garamond"/>
          <w:sz w:val="24"/>
          <w:szCs w:val="24"/>
        </w:rPr>
        <w:t xml:space="preserve"> M</w:t>
      </w:r>
      <w:r w:rsidRPr="007A431E">
        <w:rPr>
          <w:rFonts w:ascii="Garamond" w:hAnsi="Garamond"/>
          <w:sz w:val="24"/>
          <w:szCs w:val="24"/>
        </w:rPr>
        <w:t>iguel et alii (</w:t>
      </w:r>
      <w:proofErr w:type="spellStart"/>
      <w:r w:rsidRPr="007A431E">
        <w:rPr>
          <w:rFonts w:ascii="Garamond" w:hAnsi="Garamond"/>
          <w:sz w:val="24"/>
          <w:szCs w:val="24"/>
        </w:rPr>
        <w:t>comps</w:t>
      </w:r>
      <w:proofErr w:type="spellEnd"/>
      <w:r w:rsidR="00DF010B" w:rsidRPr="007A431E">
        <w:rPr>
          <w:rFonts w:ascii="Garamond" w:hAnsi="Garamond"/>
          <w:sz w:val="24"/>
          <w:szCs w:val="24"/>
        </w:rPr>
        <w:t xml:space="preserve">.), </w:t>
      </w:r>
      <w:r w:rsidR="00DF010B" w:rsidRPr="007A431E">
        <w:rPr>
          <w:rFonts w:ascii="Garamond" w:hAnsi="Garamond"/>
          <w:i/>
          <w:sz w:val="24"/>
          <w:szCs w:val="24"/>
        </w:rPr>
        <w:t xml:space="preserve">O </w:t>
      </w:r>
      <w:proofErr w:type="spellStart"/>
      <w:r w:rsidR="00DF010B" w:rsidRPr="007A431E">
        <w:rPr>
          <w:rFonts w:ascii="Garamond" w:hAnsi="Garamond"/>
          <w:i/>
          <w:sz w:val="24"/>
          <w:szCs w:val="24"/>
        </w:rPr>
        <w:t>tombo</w:t>
      </w:r>
      <w:proofErr w:type="spellEnd"/>
      <w:r w:rsidR="00DF010B" w:rsidRPr="007A431E">
        <w:rPr>
          <w:rFonts w:ascii="Garamond" w:hAnsi="Garamond"/>
          <w:i/>
          <w:sz w:val="24"/>
          <w:szCs w:val="24"/>
        </w:rPr>
        <w:t xml:space="preserve"> de </w:t>
      </w:r>
      <w:proofErr w:type="spellStart"/>
      <w:r w:rsidR="00DF010B" w:rsidRPr="007A431E">
        <w:rPr>
          <w:rFonts w:ascii="Garamond" w:hAnsi="Garamond"/>
          <w:i/>
          <w:sz w:val="24"/>
          <w:szCs w:val="24"/>
        </w:rPr>
        <w:t>Celanova</w:t>
      </w:r>
      <w:proofErr w:type="spellEnd"/>
      <w:r w:rsidR="00DF010B" w:rsidRPr="007A431E">
        <w:rPr>
          <w:rFonts w:ascii="Garamond" w:hAnsi="Garamond"/>
          <w:i/>
          <w:sz w:val="24"/>
          <w:szCs w:val="24"/>
        </w:rPr>
        <w:t xml:space="preserve">: estudio introductorio, edición e índices (ss. IX-XII) </w:t>
      </w:r>
      <w:r w:rsidRPr="007A431E">
        <w:rPr>
          <w:rFonts w:ascii="Garamond" w:hAnsi="Garamond"/>
          <w:iCs/>
          <w:sz w:val="24"/>
          <w:szCs w:val="24"/>
        </w:rPr>
        <w:t>(</w:t>
      </w:r>
      <w:r w:rsidR="00DF010B" w:rsidRPr="007A431E">
        <w:rPr>
          <w:rFonts w:ascii="Garamond" w:hAnsi="Garamond"/>
          <w:sz w:val="24"/>
          <w:szCs w:val="24"/>
        </w:rPr>
        <w:t>Santiago de Compostela, 1995</w:t>
      </w:r>
      <w:r w:rsidRPr="007A431E">
        <w:rPr>
          <w:rFonts w:ascii="Garamond" w:hAnsi="Garamond"/>
          <w:sz w:val="24"/>
          <w:szCs w:val="24"/>
        </w:rPr>
        <w:t>)</w:t>
      </w:r>
    </w:p>
    <w:p w14:paraId="340BB38B" w14:textId="28C94157" w:rsidR="00DF010B" w:rsidRPr="007A431E" w:rsidRDefault="004B478B" w:rsidP="007A431E">
      <w:pPr>
        <w:pStyle w:val="Sinespaciado"/>
        <w:jc w:val="both"/>
        <w:rPr>
          <w:rFonts w:ascii="Garamond" w:hAnsi="Garamond"/>
          <w:sz w:val="24"/>
          <w:szCs w:val="24"/>
        </w:rPr>
      </w:pPr>
      <w:r w:rsidRPr="00237990">
        <w:rPr>
          <w:rFonts w:ascii="Garamond" w:hAnsi="Garamond"/>
          <w:smallCaps/>
          <w:sz w:val="24"/>
          <w:szCs w:val="24"/>
        </w:rPr>
        <w:t>Arboledas Porras</w:t>
      </w:r>
      <w:r w:rsidR="00DF010B" w:rsidRPr="007A431E">
        <w:rPr>
          <w:rFonts w:ascii="Garamond" w:hAnsi="Garamond"/>
          <w:sz w:val="24"/>
          <w:szCs w:val="24"/>
        </w:rPr>
        <w:t>, P</w:t>
      </w:r>
      <w:r w:rsidRPr="007A431E">
        <w:rPr>
          <w:rFonts w:ascii="Garamond" w:hAnsi="Garamond"/>
          <w:sz w:val="24"/>
          <w:szCs w:val="24"/>
        </w:rPr>
        <w:t>edro</w:t>
      </w:r>
      <w:r w:rsidR="00DF010B" w:rsidRPr="007A431E">
        <w:rPr>
          <w:rFonts w:ascii="Garamond" w:hAnsi="Garamond"/>
          <w:sz w:val="24"/>
          <w:szCs w:val="24"/>
        </w:rPr>
        <w:t xml:space="preserve"> A</w:t>
      </w:r>
      <w:r w:rsidRPr="007A431E">
        <w:rPr>
          <w:rFonts w:ascii="Garamond" w:hAnsi="Garamond"/>
          <w:sz w:val="24"/>
          <w:szCs w:val="24"/>
        </w:rPr>
        <w:t>ndrés</w:t>
      </w:r>
      <w:r w:rsidR="00DF010B" w:rsidRPr="007A431E">
        <w:rPr>
          <w:rFonts w:ascii="Garamond" w:hAnsi="Garamond"/>
          <w:sz w:val="24"/>
          <w:szCs w:val="24"/>
        </w:rPr>
        <w:t xml:space="preserve"> (ed.),</w:t>
      </w:r>
      <w:r w:rsidR="00E33C27" w:rsidRPr="007A431E">
        <w:rPr>
          <w:rFonts w:ascii="Garamond" w:hAnsi="Garamond"/>
          <w:sz w:val="24"/>
          <w:szCs w:val="24"/>
        </w:rPr>
        <w:t xml:space="preserve"> </w:t>
      </w:r>
      <w:r w:rsidR="00DF010B" w:rsidRPr="007A431E">
        <w:rPr>
          <w:rFonts w:ascii="Garamond" w:hAnsi="Garamond"/>
          <w:i/>
          <w:iCs/>
          <w:sz w:val="24"/>
          <w:szCs w:val="24"/>
        </w:rPr>
        <w:t xml:space="preserve">El fuero de </w:t>
      </w:r>
      <w:proofErr w:type="spellStart"/>
      <w:r w:rsidR="00DF010B" w:rsidRPr="007A431E">
        <w:rPr>
          <w:rFonts w:ascii="Garamond" w:hAnsi="Garamond"/>
          <w:i/>
          <w:iCs/>
          <w:sz w:val="24"/>
          <w:szCs w:val="24"/>
        </w:rPr>
        <w:t>Sabiote</w:t>
      </w:r>
      <w:proofErr w:type="spellEnd"/>
      <w:r w:rsidR="00DF010B" w:rsidRPr="007A431E">
        <w:rPr>
          <w:rFonts w:ascii="Garamond" w:hAnsi="Garamond"/>
          <w:sz w:val="24"/>
          <w:szCs w:val="24"/>
        </w:rPr>
        <w:t>,</w:t>
      </w:r>
      <w:r w:rsidR="00E33C27" w:rsidRPr="007A431E">
        <w:rPr>
          <w:rFonts w:ascii="Garamond" w:hAnsi="Garamond"/>
          <w:sz w:val="24"/>
          <w:szCs w:val="24"/>
        </w:rPr>
        <w:t xml:space="preserve"> en</w:t>
      </w:r>
      <w:r w:rsidR="00DF010B" w:rsidRPr="007A431E">
        <w:rPr>
          <w:rFonts w:ascii="Garamond" w:hAnsi="Garamond"/>
          <w:i/>
          <w:sz w:val="24"/>
          <w:szCs w:val="24"/>
        </w:rPr>
        <w:t xml:space="preserve"> </w:t>
      </w:r>
      <w:r w:rsidR="004A55C7" w:rsidRPr="007A431E">
        <w:rPr>
          <w:rFonts w:ascii="Garamond" w:hAnsi="Garamond"/>
          <w:iCs/>
          <w:sz w:val="24"/>
          <w:szCs w:val="24"/>
        </w:rPr>
        <w:t>CHD</w:t>
      </w:r>
      <w:r w:rsidR="00E33C27" w:rsidRPr="007A431E">
        <w:rPr>
          <w:rFonts w:ascii="Garamond" w:hAnsi="Garamond"/>
          <w:sz w:val="24"/>
          <w:szCs w:val="24"/>
        </w:rPr>
        <w:t>.</w:t>
      </w:r>
      <w:r w:rsidR="00DF010B" w:rsidRPr="007A431E">
        <w:rPr>
          <w:rFonts w:ascii="Garamond" w:hAnsi="Garamond"/>
          <w:sz w:val="24"/>
          <w:szCs w:val="24"/>
        </w:rPr>
        <w:t xml:space="preserve">, 1 (1994), pp. </w:t>
      </w:r>
      <w:r w:rsidR="00B35851">
        <w:rPr>
          <w:rFonts w:ascii="Garamond" w:hAnsi="Garamond"/>
          <w:sz w:val="24"/>
          <w:szCs w:val="24"/>
        </w:rPr>
        <w:t>243-441</w:t>
      </w:r>
      <w:r w:rsidR="00DF010B" w:rsidRPr="007A431E">
        <w:rPr>
          <w:rFonts w:ascii="Garamond" w:hAnsi="Garamond"/>
          <w:sz w:val="24"/>
          <w:szCs w:val="24"/>
        </w:rPr>
        <w:t xml:space="preserve">  </w:t>
      </w:r>
    </w:p>
    <w:p w14:paraId="3FF3B197" w14:textId="06200015" w:rsidR="00DF010B" w:rsidRPr="007A431E" w:rsidRDefault="00A93AFA" w:rsidP="007A431E">
      <w:pPr>
        <w:pStyle w:val="Sinespaciado"/>
        <w:jc w:val="both"/>
        <w:rPr>
          <w:rFonts w:ascii="Garamond" w:hAnsi="Garamond"/>
          <w:sz w:val="24"/>
          <w:szCs w:val="24"/>
        </w:rPr>
      </w:pPr>
      <w:r w:rsidRPr="00237990">
        <w:rPr>
          <w:rFonts w:ascii="Garamond" w:hAnsi="Garamond"/>
          <w:smallCaps/>
          <w:sz w:val="24"/>
          <w:szCs w:val="24"/>
        </w:rPr>
        <w:t>Calleja Puerta</w:t>
      </w:r>
      <w:r w:rsidR="00DF010B" w:rsidRPr="007A431E">
        <w:rPr>
          <w:rFonts w:ascii="Garamond" w:hAnsi="Garamond"/>
          <w:sz w:val="24"/>
          <w:szCs w:val="24"/>
        </w:rPr>
        <w:t>, M</w:t>
      </w:r>
      <w:r w:rsidRPr="007A431E">
        <w:rPr>
          <w:rFonts w:ascii="Garamond" w:hAnsi="Garamond"/>
          <w:sz w:val="24"/>
          <w:szCs w:val="24"/>
        </w:rPr>
        <w:t>iguel</w:t>
      </w:r>
      <w:r w:rsidR="00DF010B" w:rsidRPr="007A431E">
        <w:rPr>
          <w:rFonts w:ascii="Garamond" w:hAnsi="Garamond"/>
          <w:sz w:val="24"/>
          <w:szCs w:val="24"/>
        </w:rPr>
        <w:t xml:space="preserve"> (ed.), </w:t>
      </w:r>
      <w:r w:rsidR="00DF010B" w:rsidRPr="007A431E">
        <w:rPr>
          <w:rFonts w:ascii="Garamond" w:hAnsi="Garamond"/>
          <w:i/>
          <w:sz w:val="24"/>
          <w:szCs w:val="24"/>
        </w:rPr>
        <w:t>El fuero de Llanes. Edición crítica</w:t>
      </w:r>
      <w:r w:rsidR="00DF010B" w:rsidRPr="007A431E">
        <w:rPr>
          <w:rFonts w:ascii="Garamond" w:hAnsi="Garamond"/>
          <w:sz w:val="24"/>
          <w:szCs w:val="24"/>
        </w:rPr>
        <w:t xml:space="preserve"> </w:t>
      </w:r>
      <w:r w:rsidRPr="007A431E">
        <w:rPr>
          <w:rFonts w:ascii="Garamond" w:hAnsi="Garamond"/>
          <w:sz w:val="24"/>
          <w:szCs w:val="24"/>
        </w:rPr>
        <w:t>(</w:t>
      </w:r>
      <w:r w:rsidR="00DF010B" w:rsidRPr="007A431E">
        <w:rPr>
          <w:rFonts w:ascii="Garamond" w:hAnsi="Garamond"/>
          <w:sz w:val="24"/>
          <w:szCs w:val="24"/>
        </w:rPr>
        <w:t>Oviedo, 2003</w:t>
      </w:r>
      <w:r w:rsidRPr="007A431E">
        <w:rPr>
          <w:rFonts w:ascii="Garamond" w:hAnsi="Garamond"/>
          <w:sz w:val="24"/>
          <w:szCs w:val="24"/>
        </w:rPr>
        <w:t>)</w:t>
      </w:r>
    </w:p>
    <w:p w14:paraId="59B6B9F1" w14:textId="0BC0D7D7" w:rsidR="00016BB1" w:rsidRPr="007A431E" w:rsidRDefault="00016BB1" w:rsidP="007A431E">
      <w:pPr>
        <w:pStyle w:val="Sinespaciado"/>
        <w:jc w:val="both"/>
        <w:rPr>
          <w:rFonts w:ascii="Garamond" w:hAnsi="Garamond" w:cs="Times New Roman"/>
          <w:sz w:val="24"/>
          <w:szCs w:val="24"/>
        </w:rPr>
      </w:pPr>
      <w:r w:rsidRPr="00237990">
        <w:rPr>
          <w:rFonts w:ascii="Garamond" w:hAnsi="Garamond" w:cs="Times New Roman"/>
          <w:smallCaps/>
          <w:sz w:val="24"/>
          <w:szCs w:val="24"/>
        </w:rPr>
        <w:t>C</w:t>
      </w:r>
      <w:r w:rsidR="00A93AFA" w:rsidRPr="00237990">
        <w:rPr>
          <w:rFonts w:ascii="Garamond" w:hAnsi="Garamond" w:cs="Times New Roman"/>
          <w:smallCaps/>
          <w:sz w:val="24"/>
          <w:szCs w:val="24"/>
        </w:rPr>
        <w:t>astro</w:t>
      </w:r>
      <w:r w:rsidRPr="007A431E">
        <w:rPr>
          <w:rFonts w:ascii="Garamond" w:hAnsi="Garamond" w:cs="Times New Roman"/>
          <w:sz w:val="24"/>
          <w:szCs w:val="24"/>
        </w:rPr>
        <w:t>, A</w:t>
      </w:r>
      <w:r w:rsidR="00A93AFA" w:rsidRPr="007A431E">
        <w:rPr>
          <w:rFonts w:ascii="Garamond" w:hAnsi="Garamond" w:cs="Times New Roman"/>
          <w:sz w:val="24"/>
          <w:szCs w:val="24"/>
        </w:rPr>
        <w:t>mérico</w:t>
      </w:r>
      <w:r w:rsidRPr="007A431E">
        <w:rPr>
          <w:rFonts w:ascii="Garamond" w:hAnsi="Garamond" w:cs="Times New Roman"/>
          <w:sz w:val="24"/>
          <w:szCs w:val="24"/>
        </w:rPr>
        <w:t xml:space="preserve"> y </w:t>
      </w:r>
      <w:r w:rsidRPr="00237990">
        <w:rPr>
          <w:rFonts w:ascii="Garamond" w:hAnsi="Garamond" w:cs="Times New Roman"/>
          <w:smallCaps/>
          <w:sz w:val="24"/>
          <w:szCs w:val="24"/>
        </w:rPr>
        <w:t>D</w:t>
      </w:r>
      <w:r w:rsidR="00A93AFA" w:rsidRPr="00237990">
        <w:rPr>
          <w:rFonts w:ascii="Garamond" w:hAnsi="Garamond" w:cs="Times New Roman"/>
          <w:smallCaps/>
          <w:sz w:val="24"/>
          <w:szCs w:val="24"/>
        </w:rPr>
        <w:t>e Onís</w:t>
      </w:r>
      <w:r w:rsidRPr="007A431E">
        <w:rPr>
          <w:rFonts w:ascii="Garamond" w:hAnsi="Garamond" w:cs="Times New Roman"/>
          <w:sz w:val="24"/>
          <w:szCs w:val="24"/>
        </w:rPr>
        <w:t>, F</w:t>
      </w:r>
      <w:r w:rsidR="00A93AFA" w:rsidRPr="007A431E">
        <w:rPr>
          <w:rFonts w:ascii="Garamond" w:hAnsi="Garamond" w:cs="Times New Roman"/>
          <w:sz w:val="24"/>
          <w:szCs w:val="24"/>
        </w:rPr>
        <w:t>ederico</w:t>
      </w:r>
      <w:r w:rsidRPr="007A431E">
        <w:rPr>
          <w:rFonts w:ascii="Garamond" w:hAnsi="Garamond" w:cs="Times New Roman"/>
          <w:sz w:val="24"/>
          <w:szCs w:val="24"/>
        </w:rPr>
        <w:t xml:space="preserve"> (eds.), </w:t>
      </w:r>
      <w:r w:rsidRPr="007A431E">
        <w:rPr>
          <w:rFonts w:ascii="Garamond" w:hAnsi="Garamond" w:cs="Times New Roman"/>
          <w:i/>
          <w:sz w:val="24"/>
          <w:szCs w:val="24"/>
        </w:rPr>
        <w:t>Fueros leoneses de Zamora, Salamanca, Ledesma y Alba de Tormes</w:t>
      </w:r>
      <w:r w:rsidR="00A93AFA" w:rsidRPr="007A431E">
        <w:rPr>
          <w:rFonts w:ascii="Garamond" w:hAnsi="Garamond" w:cs="Times New Roman"/>
          <w:i/>
          <w:sz w:val="24"/>
          <w:szCs w:val="24"/>
        </w:rPr>
        <w:t xml:space="preserve"> </w:t>
      </w:r>
      <w:r w:rsidR="00A93AFA" w:rsidRPr="007A431E">
        <w:rPr>
          <w:rFonts w:ascii="Garamond" w:hAnsi="Garamond" w:cs="Times New Roman"/>
          <w:iCs/>
          <w:sz w:val="24"/>
          <w:szCs w:val="24"/>
        </w:rPr>
        <w:t>(</w:t>
      </w:r>
      <w:r w:rsidRPr="007A431E">
        <w:rPr>
          <w:rFonts w:ascii="Garamond" w:hAnsi="Garamond" w:cs="Times New Roman"/>
          <w:iCs/>
          <w:sz w:val="24"/>
          <w:szCs w:val="24"/>
        </w:rPr>
        <w:t>Madrid, 1916</w:t>
      </w:r>
      <w:r w:rsidR="00A93AFA" w:rsidRPr="007A431E">
        <w:rPr>
          <w:rFonts w:ascii="Garamond" w:hAnsi="Garamond" w:cs="Times New Roman"/>
          <w:iCs/>
          <w:sz w:val="24"/>
          <w:szCs w:val="24"/>
        </w:rPr>
        <w:t>)</w:t>
      </w:r>
    </w:p>
    <w:p w14:paraId="61DD740B" w14:textId="3E234C40" w:rsidR="00016BB1" w:rsidRPr="007A431E" w:rsidRDefault="00A93AFA" w:rsidP="007A431E">
      <w:pPr>
        <w:pStyle w:val="Sinespaciado"/>
        <w:jc w:val="both"/>
        <w:rPr>
          <w:rFonts w:ascii="Garamond" w:hAnsi="Garamond" w:cs="Times New Roman"/>
          <w:sz w:val="24"/>
          <w:szCs w:val="24"/>
        </w:rPr>
      </w:pPr>
      <w:r w:rsidRPr="00237990">
        <w:rPr>
          <w:rFonts w:ascii="Garamond" w:hAnsi="Garamond" w:cs="Times New Roman"/>
          <w:smallCaps/>
          <w:sz w:val="24"/>
          <w:szCs w:val="24"/>
        </w:rPr>
        <w:t>Cavero Domínguez</w:t>
      </w:r>
      <w:r w:rsidR="00016BB1" w:rsidRPr="007A431E">
        <w:rPr>
          <w:rFonts w:ascii="Garamond" w:hAnsi="Garamond" w:cs="Times New Roman"/>
          <w:sz w:val="24"/>
          <w:szCs w:val="24"/>
        </w:rPr>
        <w:t>, G</w:t>
      </w:r>
      <w:r w:rsidRPr="007A431E">
        <w:rPr>
          <w:rFonts w:ascii="Garamond" w:hAnsi="Garamond" w:cs="Times New Roman"/>
          <w:sz w:val="24"/>
          <w:szCs w:val="24"/>
        </w:rPr>
        <w:t>regoria</w:t>
      </w:r>
      <w:r w:rsidR="00016BB1" w:rsidRPr="007A431E">
        <w:rPr>
          <w:rFonts w:ascii="Garamond" w:hAnsi="Garamond" w:cs="Times New Roman"/>
          <w:sz w:val="24"/>
          <w:szCs w:val="24"/>
        </w:rPr>
        <w:t xml:space="preserve"> y </w:t>
      </w:r>
      <w:r w:rsidRPr="00237990">
        <w:rPr>
          <w:rFonts w:ascii="Garamond" w:hAnsi="Garamond" w:cs="Times New Roman"/>
          <w:smallCaps/>
          <w:sz w:val="24"/>
          <w:szCs w:val="24"/>
        </w:rPr>
        <w:t>Martín López</w:t>
      </w:r>
      <w:r w:rsidR="00016BB1" w:rsidRPr="007A431E">
        <w:rPr>
          <w:rFonts w:ascii="Garamond" w:hAnsi="Garamond" w:cs="Times New Roman"/>
          <w:sz w:val="24"/>
          <w:szCs w:val="24"/>
        </w:rPr>
        <w:t>, M</w:t>
      </w:r>
      <w:r w:rsidRPr="007A431E">
        <w:rPr>
          <w:rFonts w:ascii="Garamond" w:hAnsi="Garamond" w:cs="Times New Roman"/>
          <w:sz w:val="24"/>
          <w:szCs w:val="24"/>
        </w:rPr>
        <w:t>ª.</w:t>
      </w:r>
      <w:r w:rsidR="00016BB1" w:rsidRPr="007A431E">
        <w:rPr>
          <w:rFonts w:ascii="Garamond" w:hAnsi="Garamond" w:cs="Times New Roman"/>
          <w:sz w:val="24"/>
          <w:szCs w:val="24"/>
        </w:rPr>
        <w:t xml:space="preserve"> E</w:t>
      </w:r>
      <w:r w:rsidRPr="007A431E">
        <w:rPr>
          <w:rFonts w:ascii="Garamond" w:hAnsi="Garamond" w:cs="Times New Roman"/>
          <w:sz w:val="24"/>
          <w:szCs w:val="24"/>
        </w:rPr>
        <w:t>ncarnación</w:t>
      </w:r>
      <w:r w:rsidR="00016BB1" w:rsidRPr="007A431E">
        <w:rPr>
          <w:rFonts w:ascii="Garamond" w:hAnsi="Garamond" w:cs="Times New Roman"/>
          <w:sz w:val="24"/>
          <w:szCs w:val="24"/>
        </w:rPr>
        <w:t xml:space="preserve"> (eds.), </w:t>
      </w:r>
      <w:r w:rsidR="00016BB1" w:rsidRPr="007A431E">
        <w:rPr>
          <w:rFonts w:ascii="Garamond" w:hAnsi="Garamond" w:cs="Times New Roman"/>
          <w:i/>
          <w:iCs/>
          <w:sz w:val="24"/>
          <w:szCs w:val="24"/>
        </w:rPr>
        <w:t>Colección documental de la Catedral de Astorga</w:t>
      </w:r>
      <w:r w:rsidR="000B7F5E">
        <w:rPr>
          <w:rFonts w:ascii="Garamond" w:hAnsi="Garamond" w:cs="Times New Roman"/>
          <w:i/>
          <w:iCs/>
          <w:sz w:val="24"/>
          <w:szCs w:val="24"/>
        </w:rPr>
        <w:t xml:space="preserve"> </w:t>
      </w:r>
      <w:r w:rsidR="00016BB1" w:rsidRPr="007A431E">
        <w:rPr>
          <w:rFonts w:ascii="Garamond" w:hAnsi="Garamond" w:cs="Times New Roman"/>
          <w:i/>
          <w:iCs/>
          <w:sz w:val="24"/>
          <w:szCs w:val="24"/>
        </w:rPr>
        <w:t>(646-1126)</w:t>
      </w:r>
      <w:r w:rsidRPr="007A431E">
        <w:rPr>
          <w:rFonts w:ascii="Garamond" w:hAnsi="Garamond" w:cs="Times New Roman"/>
          <w:sz w:val="24"/>
          <w:szCs w:val="24"/>
        </w:rPr>
        <w:t xml:space="preserve"> (</w:t>
      </w:r>
      <w:r w:rsidR="00016BB1" w:rsidRPr="007A431E">
        <w:rPr>
          <w:rFonts w:ascii="Garamond" w:hAnsi="Garamond" w:cs="Times New Roman"/>
          <w:sz w:val="24"/>
          <w:szCs w:val="24"/>
        </w:rPr>
        <w:t>León, 1999</w:t>
      </w:r>
      <w:r w:rsidRPr="007A431E">
        <w:rPr>
          <w:rFonts w:ascii="Garamond" w:hAnsi="Garamond" w:cs="Times New Roman"/>
          <w:sz w:val="24"/>
          <w:szCs w:val="24"/>
        </w:rPr>
        <w:t>)</w:t>
      </w:r>
      <w:r w:rsidR="000B7F5E">
        <w:rPr>
          <w:rFonts w:ascii="Garamond" w:hAnsi="Garamond" w:cs="Times New Roman"/>
          <w:sz w:val="24"/>
          <w:szCs w:val="24"/>
        </w:rPr>
        <w:t>, I</w:t>
      </w:r>
    </w:p>
    <w:p w14:paraId="12C67BF6" w14:textId="395DBAF9" w:rsidR="00016BB1" w:rsidRPr="007A431E" w:rsidRDefault="00A93AFA" w:rsidP="007A431E">
      <w:pPr>
        <w:pStyle w:val="Sinespaciado"/>
        <w:jc w:val="both"/>
        <w:rPr>
          <w:rFonts w:ascii="Garamond" w:hAnsi="Garamond" w:cs="Times New Roman"/>
          <w:sz w:val="24"/>
          <w:szCs w:val="24"/>
        </w:rPr>
      </w:pPr>
      <w:proofErr w:type="spellStart"/>
      <w:r w:rsidRPr="00237990">
        <w:rPr>
          <w:rFonts w:ascii="Garamond" w:hAnsi="Garamond" w:cs="Times New Roman"/>
          <w:smallCaps/>
          <w:sz w:val="24"/>
          <w:szCs w:val="24"/>
        </w:rPr>
        <w:t>Chamocho</w:t>
      </w:r>
      <w:proofErr w:type="spellEnd"/>
      <w:r w:rsidRPr="00237990">
        <w:rPr>
          <w:rFonts w:ascii="Garamond" w:hAnsi="Garamond" w:cs="Times New Roman"/>
          <w:smallCaps/>
          <w:sz w:val="24"/>
          <w:szCs w:val="24"/>
        </w:rPr>
        <w:t xml:space="preserve"> </w:t>
      </w:r>
      <w:proofErr w:type="spellStart"/>
      <w:r w:rsidRPr="00237990">
        <w:rPr>
          <w:rFonts w:ascii="Garamond" w:hAnsi="Garamond" w:cs="Times New Roman"/>
          <w:smallCaps/>
          <w:sz w:val="24"/>
          <w:szCs w:val="24"/>
        </w:rPr>
        <w:t>Cantudo</w:t>
      </w:r>
      <w:proofErr w:type="spellEnd"/>
      <w:r w:rsidR="00016BB1" w:rsidRPr="007A431E">
        <w:rPr>
          <w:rFonts w:ascii="Garamond" w:hAnsi="Garamond" w:cs="Times New Roman"/>
          <w:sz w:val="24"/>
          <w:szCs w:val="24"/>
        </w:rPr>
        <w:t>, M</w:t>
      </w:r>
      <w:r w:rsidRPr="007A431E">
        <w:rPr>
          <w:rFonts w:ascii="Garamond" w:hAnsi="Garamond" w:cs="Times New Roman"/>
          <w:sz w:val="24"/>
          <w:szCs w:val="24"/>
        </w:rPr>
        <w:t>iguel</w:t>
      </w:r>
      <w:r w:rsidR="00016BB1" w:rsidRPr="007A431E">
        <w:rPr>
          <w:rFonts w:ascii="Garamond" w:hAnsi="Garamond" w:cs="Times New Roman"/>
          <w:sz w:val="24"/>
          <w:szCs w:val="24"/>
        </w:rPr>
        <w:t xml:space="preserve"> Á</w:t>
      </w:r>
      <w:r w:rsidRPr="007A431E">
        <w:rPr>
          <w:rFonts w:ascii="Garamond" w:hAnsi="Garamond" w:cs="Times New Roman"/>
          <w:sz w:val="24"/>
          <w:szCs w:val="24"/>
        </w:rPr>
        <w:t>ngel</w:t>
      </w:r>
      <w:r w:rsidR="00016BB1" w:rsidRPr="007A431E">
        <w:rPr>
          <w:rFonts w:ascii="Garamond" w:hAnsi="Garamond" w:cs="Times New Roman"/>
          <w:sz w:val="24"/>
          <w:szCs w:val="24"/>
        </w:rPr>
        <w:t xml:space="preserve"> (ed.), </w:t>
      </w:r>
      <w:r w:rsidR="00016BB1" w:rsidRPr="007A431E">
        <w:rPr>
          <w:rFonts w:ascii="Garamond" w:hAnsi="Garamond" w:cs="Times New Roman"/>
          <w:i/>
          <w:iCs/>
          <w:sz w:val="24"/>
          <w:szCs w:val="24"/>
        </w:rPr>
        <w:t>Los fueros del Reino de Toledo y Castilla la Nueva</w:t>
      </w:r>
      <w:r w:rsidRPr="007A431E">
        <w:rPr>
          <w:rFonts w:ascii="Garamond" w:hAnsi="Garamond" w:cs="Times New Roman"/>
          <w:sz w:val="24"/>
          <w:szCs w:val="24"/>
        </w:rPr>
        <w:t xml:space="preserve"> (</w:t>
      </w:r>
      <w:r w:rsidR="00016BB1" w:rsidRPr="007A431E">
        <w:rPr>
          <w:rFonts w:ascii="Garamond" w:hAnsi="Garamond" w:cs="Times New Roman"/>
          <w:sz w:val="24"/>
          <w:szCs w:val="24"/>
        </w:rPr>
        <w:t>Madrid, 2017</w:t>
      </w:r>
      <w:r w:rsidRPr="007A431E">
        <w:rPr>
          <w:rFonts w:ascii="Garamond" w:hAnsi="Garamond" w:cs="Times New Roman"/>
          <w:sz w:val="24"/>
          <w:szCs w:val="24"/>
        </w:rPr>
        <w:t>)</w:t>
      </w:r>
      <w:r w:rsidR="00016BB1" w:rsidRPr="007A431E">
        <w:rPr>
          <w:rStyle w:val="Refdenotaalpie"/>
          <w:rFonts w:ascii="Garamond" w:hAnsi="Garamond" w:cs="Times New Roman"/>
          <w:sz w:val="24"/>
          <w:szCs w:val="24"/>
        </w:rPr>
        <w:footnoteReference w:id="93"/>
      </w:r>
    </w:p>
    <w:p w14:paraId="4E59D530" w14:textId="3E3B4735" w:rsidR="008E00EA" w:rsidRPr="007A431E" w:rsidRDefault="00566594" w:rsidP="007A431E">
      <w:pPr>
        <w:pStyle w:val="Sinespaciado1"/>
        <w:jc w:val="both"/>
        <w:outlineLvl w:val="0"/>
        <w:rPr>
          <w:rFonts w:ascii="Garamond" w:hAnsi="Garamond" w:cs="Times New Roman"/>
          <w:sz w:val="24"/>
          <w:szCs w:val="24"/>
        </w:rPr>
      </w:pPr>
      <w:r w:rsidRPr="00237990">
        <w:rPr>
          <w:rFonts w:ascii="Garamond" w:hAnsi="Garamond" w:cs="Times New Roman"/>
          <w:smallCaps/>
          <w:sz w:val="24"/>
          <w:szCs w:val="24"/>
        </w:rPr>
        <w:t>Díez Canseco</w:t>
      </w:r>
      <w:r w:rsidR="008E00EA" w:rsidRPr="007A431E">
        <w:rPr>
          <w:rFonts w:ascii="Garamond" w:hAnsi="Garamond" w:cs="Times New Roman"/>
          <w:sz w:val="24"/>
          <w:szCs w:val="24"/>
        </w:rPr>
        <w:t>, L</w:t>
      </w:r>
      <w:r w:rsidRPr="007A431E">
        <w:rPr>
          <w:rFonts w:ascii="Garamond" w:hAnsi="Garamond" w:cs="Times New Roman"/>
          <w:sz w:val="24"/>
          <w:szCs w:val="24"/>
        </w:rPr>
        <w:t>aureano</w:t>
      </w:r>
      <w:r w:rsidR="008E00EA" w:rsidRPr="007A431E">
        <w:rPr>
          <w:rFonts w:ascii="Garamond" w:hAnsi="Garamond" w:cs="Times New Roman"/>
          <w:sz w:val="24"/>
          <w:szCs w:val="24"/>
        </w:rPr>
        <w:t xml:space="preserve"> (ed.), </w:t>
      </w:r>
      <w:r w:rsidR="008E00EA" w:rsidRPr="007A431E">
        <w:rPr>
          <w:rFonts w:ascii="Garamond" w:hAnsi="Garamond" w:cs="Times New Roman"/>
          <w:i/>
          <w:iCs/>
          <w:sz w:val="24"/>
          <w:szCs w:val="24"/>
        </w:rPr>
        <w:t xml:space="preserve">Sobre los fueros del valle de </w:t>
      </w:r>
      <w:proofErr w:type="spellStart"/>
      <w:r w:rsidR="008E00EA" w:rsidRPr="007A431E">
        <w:rPr>
          <w:rFonts w:ascii="Garamond" w:hAnsi="Garamond" w:cs="Times New Roman"/>
          <w:i/>
          <w:iCs/>
          <w:sz w:val="24"/>
          <w:szCs w:val="24"/>
        </w:rPr>
        <w:t>Fenar</w:t>
      </w:r>
      <w:proofErr w:type="spellEnd"/>
      <w:r w:rsidR="008E00EA" w:rsidRPr="007A431E">
        <w:rPr>
          <w:rFonts w:ascii="Garamond" w:hAnsi="Garamond" w:cs="Times New Roman"/>
          <w:i/>
          <w:iCs/>
          <w:sz w:val="24"/>
          <w:szCs w:val="24"/>
        </w:rPr>
        <w:t xml:space="preserve">, </w:t>
      </w:r>
      <w:proofErr w:type="spellStart"/>
      <w:r w:rsidR="008E00EA" w:rsidRPr="007A431E">
        <w:rPr>
          <w:rFonts w:ascii="Garamond" w:hAnsi="Garamond" w:cs="Times New Roman"/>
          <w:i/>
          <w:iCs/>
          <w:sz w:val="24"/>
          <w:szCs w:val="24"/>
        </w:rPr>
        <w:t>Castrocalbón</w:t>
      </w:r>
      <w:proofErr w:type="spellEnd"/>
      <w:r w:rsidR="008E00EA" w:rsidRPr="007A431E">
        <w:rPr>
          <w:rFonts w:ascii="Garamond" w:hAnsi="Garamond" w:cs="Times New Roman"/>
          <w:i/>
          <w:iCs/>
          <w:sz w:val="24"/>
          <w:szCs w:val="24"/>
        </w:rPr>
        <w:t xml:space="preserve"> y Pajares (notas para el estudio del fuero de León)</w:t>
      </w:r>
      <w:r w:rsidR="008E00EA" w:rsidRPr="007A431E">
        <w:rPr>
          <w:rFonts w:ascii="Garamond" w:hAnsi="Garamond" w:cs="Times New Roman"/>
          <w:sz w:val="24"/>
          <w:szCs w:val="24"/>
        </w:rPr>
        <w:t>,</w:t>
      </w:r>
      <w:r w:rsidRPr="007A431E">
        <w:rPr>
          <w:rFonts w:ascii="Garamond" w:hAnsi="Garamond" w:cs="Times New Roman"/>
          <w:sz w:val="24"/>
          <w:szCs w:val="24"/>
        </w:rPr>
        <w:t xml:space="preserve"> en AHDE.</w:t>
      </w:r>
      <w:r w:rsidR="008E00EA" w:rsidRPr="007A431E">
        <w:rPr>
          <w:rFonts w:ascii="Garamond" w:hAnsi="Garamond" w:cs="Times New Roman"/>
          <w:sz w:val="24"/>
          <w:szCs w:val="24"/>
        </w:rPr>
        <w:t>, 1 (1924), pp. 337</w:t>
      </w:r>
      <w:r w:rsidR="00B35851">
        <w:rPr>
          <w:rFonts w:ascii="Garamond" w:hAnsi="Garamond" w:cs="Times New Roman"/>
          <w:sz w:val="24"/>
          <w:szCs w:val="24"/>
        </w:rPr>
        <w:t>-381</w:t>
      </w:r>
      <w:r w:rsidR="008E00EA" w:rsidRPr="007A431E">
        <w:rPr>
          <w:rStyle w:val="Refdenotaalpie"/>
          <w:rFonts w:ascii="Garamond" w:hAnsi="Garamond" w:cs="Times New Roman"/>
          <w:sz w:val="24"/>
          <w:szCs w:val="24"/>
        </w:rPr>
        <w:footnoteReference w:id="94"/>
      </w:r>
      <w:r w:rsidR="008E00EA" w:rsidRPr="007A431E">
        <w:rPr>
          <w:rFonts w:ascii="Garamond" w:hAnsi="Garamond" w:cs="Times New Roman"/>
          <w:sz w:val="24"/>
          <w:szCs w:val="24"/>
        </w:rPr>
        <w:t xml:space="preserve"> </w:t>
      </w:r>
    </w:p>
    <w:p w14:paraId="795AD611" w14:textId="0F4690C1" w:rsidR="00016BB1" w:rsidRPr="007A431E" w:rsidRDefault="00F67117" w:rsidP="007A431E">
      <w:pPr>
        <w:pStyle w:val="Sinespaciado"/>
        <w:jc w:val="both"/>
        <w:rPr>
          <w:rFonts w:ascii="Garamond" w:hAnsi="Garamond" w:cs="Times New Roman"/>
          <w:sz w:val="24"/>
          <w:szCs w:val="24"/>
        </w:rPr>
      </w:pPr>
      <w:r w:rsidRPr="00237990">
        <w:rPr>
          <w:rFonts w:ascii="Garamond" w:hAnsi="Garamond" w:cs="Times New Roman"/>
          <w:smallCaps/>
          <w:sz w:val="24"/>
          <w:szCs w:val="24"/>
        </w:rPr>
        <w:t>Esteban Mateo</w:t>
      </w:r>
      <w:r w:rsidR="00016BB1" w:rsidRPr="007A431E">
        <w:rPr>
          <w:rFonts w:ascii="Garamond" w:hAnsi="Garamond" w:cs="Times New Roman"/>
          <w:sz w:val="24"/>
          <w:szCs w:val="24"/>
        </w:rPr>
        <w:t>, L</w:t>
      </w:r>
      <w:r w:rsidR="00566594" w:rsidRPr="007A431E">
        <w:rPr>
          <w:rFonts w:ascii="Garamond" w:hAnsi="Garamond" w:cs="Times New Roman"/>
          <w:sz w:val="24"/>
          <w:szCs w:val="24"/>
        </w:rPr>
        <w:t>eón</w:t>
      </w:r>
      <w:r w:rsidR="00016BB1" w:rsidRPr="007A431E">
        <w:rPr>
          <w:rFonts w:ascii="Garamond" w:hAnsi="Garamond" w:cs="Times New Roman"/>
          <w:sz w:val="24"/>
          <w:szCs w:val="24"/>
        </w:rPr>
        <w:t xml:space="preserve"> (ed.), </w:t>
      </w:r>
      <w:r w:rsidR="00016BB1" w:rsidRPr="007A431E">
        <w:rPr>
          <w:rFonts w:ascii="Garamond" w:hAnsi="Garamond" w:cs="Times New Roman"/>
          <w:i/>
          <w:sz w:val="24"/>
          <w:szCs w:val="24"/>
        </w:rPr>
        <w:t>Cartulario de la Encomienda de Aliaga</w:t>
      </w:r>
      <w:r w:rsidR="00566594" w:rsidRPr="007A431E">
        <w:rPr>
          <w:rFonts w:ascii="Garamond" w:hAnsi="Garamond" w:cs="Times New Roman"/>
          <w:sz w:val="24"/>
          <w:szCs w:val="24"/>
        </w:rPr>
        <w:t xml:space="preserve"> (</w:t>
      </w:r>
      <w:r w:rsidR="00016BB1" w:rsidRPr="007A431E">
        <w:rPr>
          <w:rFonts w:ascii="Garamond" w:hAnsi="Garamond" w:cs="Times New Roman"/>
          <w:sz w:val="24"/>
          <w:szCs w:val="24"/>
        </w:rPr>
        <w:t>Zaragoza, 1979</w:t>
      </w:r>
      <w:r w:rsidR="00566594" w:rsidRPr="007A431E">
        <w:rPr>
          <w:rFonts w:ascii="Garamond" w:hAnsi="Garamond" w:cs="Times New Roman"/>
          <w:sz w:val="24"/>
          <w:szCs w:val="24"/>
        </w:rPr>
        <w:t>)</w:t>
      </w:r>
    </w:p>
    <w:p w14:paraId="4DB1BD1A" w14:textId="062CE353" w:rsidR="00016BB1" w:rsidRPr="007A431E" w:rsidRDefault="00016BB1" w:rsidP="007A431E">
      <w:pPr>
        <w:pStyle w:val="Sinespaciado"/>
        <w:jc w:val="both"/>
        <w:rPr>
          <w:rFonts w:ascii="Garamond" w:hAnsi="Garamond" w:cs="Times New Roman"/>
          <w:sz w:val="24"/>
          <w:szCs w:val="24"/>
        </w:rPr>
      </w:pPr>
      <w:r w:rsidRPr="00237990">
        <w:rPr>
          <w:rFonts w:ascii="Garamond" w:hAnsi="Garamond" w:cs="Times New Roman"/>
          <w:smallCaps/>
          <w:sz w:val="24"/>
          <w:szCs w:val="24"/>
        </w:rPr>
        <w:t>F</w:t>
      </w:r>
      <w:r w:rsidR="00F67117" w:rsidRPr="00237990">
        <w:rPr>
          <w:rFonts w:ascii="Garamond" w:hAnsi="Garamond" w:cs="Times New Roman"/>
          <w:smallCaps/>
          <w:sz w:val="24"/>
          <w:szCs w:val="24"/>
        </w:rPr>
        <w:t xml:space="preserve">ita </w:t>
      </w:r>
      <w:proofErr w:type="spellStart"/>
      <w:r w:rsidR="00F67117" w:rsidRPr="00237990">
        <w:rPr>
          <w:rFonts w:ascii="Garamond" w:hAnsi="Garamond" w:cs="Times New Roman"/>
          <w:smallCaps/>
          <w:sz w:val="24"/>
          <w:szCs w:val="24"/>
        </w:rPr>
        <w:t>Colomé</w:t>
      </w:r>
      <w:proofErr w:type="spellEnd"/>
      <w:r w:rsidRPr="007A431E">
        <w:rPr>
          <w:rFonts w:ascii="Garamond" w:hAnsi="Garamond" w:cs="Times New Roman"/>
          <w:sz w:val="24"/>
          <w:szCs w:val="24"/>
        </w:rPr>
        <w:t>, F</w:t>
      </w:r>
      <w:r w:rsidR="00F67117" w:rsidRPr="007A431E">
        <w:rPr>
          <w:rFonts w:ascii="Garamond" w:hAnsi="Garamond" w:cs="Times New Roman"/>
          <w:sz w:val="24"/>
          <w:szCs w:val="24"/>
        </w:rPr>
        <w:t>idel</w:t>
      </w:r>
      <w:r w:rsidRPr="007A431E">
        <w:rPr>
          <w:rFonts w:ascii="Garamond" w:hAnsi="Garamond" w:cs="Times New Roman"/>
          <w:sz w:val="24"/>
          <w:szCs w:val="24"/>
        </w:rPr>
        <w:t xml:space="preserve"> (ed.), </w:t>
      </w:r>
      <w:r w:rsidRPr="007A431E">
        <w:rPr>
          <w:rFonts w:ascii="Garamond" w:hAnsi="Garamond" w:cs="Times New Roman"/>
          <w:i/>
          <w:iCs/>
          <w:sz w:val="24"/>
          <w:szCs w:val="24"/>
        </w:rPr>
        <w:t>El fuero de Uclés</w:t>
      </w:r>
      <w:r w:rsidRPr="007A431E">
        <w:rPr>
          <w:rFonts w:ascii="Garamond" w:hAnsi="Garamond" w:cs="Times New Roman"/>
          <w:sz w:val="24"/>
          <w:szCs w:val="24"/>
        </w:rPr>
        <w:t>,</w:t>
      </w:r>
      <w:r w:rsidR="00F67117" w:rsidRPr="007A431E">
        <w:rPr>
          <w:rFonts w:ascii="Garamond" w:hAnsi="Garamond" w:cs="Times New Roman"/>
          <w:sz w:val="24"/>
          <w:szCs w:val="24"/>
        </w:rPr>
        <w:t xml:space="preserve"> en BRAH,</w:t>
      </w:r>
      <w:r w:rsidRPr="007A431E">
        <w:rPr>
          <w:rFonts w:ascii="Garamond" w:hAnsi="Garamond" w:cs="Times New Roman"/>
          <w:sz w:val="24"/>
          <w:szCs w:val="24"/>
        </w:rPr>
        <w:t xml:space="preserve"> 14(1889)</w:t>
      </w:r>
      <w:r w:rsidR="00F67117" w:rsidRPr="007A431E">
        <w:rPr>
          <w:rFonts w:ascii="Garamond" w:hAnsi="Garamond" w:cs="Times New Roman"/>
          <w:sz w:val="24"/>
          <w:szCs w:val="24"/>
        </w:rPr>
        <w:t>, 4, pp. 305</w:t>
      </w:r>
      <w:r w:rsidR="00B35851">
        <w:rPr>
          <w:rFonts w:ascii="Garamond" w:hAnsi="Garamond" w:cs="Times New Roman"/>
          <w:sz w:val="24"/>
          <w:szCs w:val="24"/>
        </w:rPr>
        <w:t>-355</w:t>
      </w:r>
    </w:p>
    <w:p w14:paraId="0F10A442" w14:textId="41EEF2EB" w:rsidR="00016BB1" w:rsidRPr="007A431E" w:rsidRDefault="00016BB1" w:rsidP="007A431E">
      <w:pPr>
        <w:pStyle w:val="Sinespaciado"/>
        <w:jc w:val="both"/>
        <w:rPr>
          <w:rFonts w:ascii="Garamond" w:hAnsi="Garamond" w:cs="Times New Roman"/>
          <w:sz w:val="24"/>
          <w:szCs w:val="24"/>
        </w:rPr>
      </w:pPr>
      <w:r w:rsidRPr="007A431E">
        <w:rPr>
          <w:rFonts w:ascii="Garamond" w:hAnsi="Garamond" w:cs="Times New Roman"/>
          <w:i/>
          <w:sz w:val="24"/>
          <w:szCs w:val="24"/>
        </w:rPr>
        <w:lastRenderedPageBreak/>
        <w:t>Fuero de Andaluz</w:t>
      </w:r>
      <w:r w:rsidRPr="007A431E">
        <w:rPr>
          <w:rFonts w:ascii="Garamond" w:hAnsi="Garamond" w:cs="Times New Roman"/>
          <w:sz w:val="24"/>
          <w:szCs w:val="24"/>
        </w:rPr>
        <w:t xml:space="preserve">, Repertorio de fueros castellanos del CSIC, disponible en línea en: </w:t>
      </w:r>
      <w:hyperlink r:id="rId8" w:history="1">
        <w:r w:rsidRPr="007A431E">
          <w:rPr>
            <w:rStyle w:val="Hipervnculo"/>
            <w:rFonts w:ascii="Garamond" w:hAnsi="Garamond" w:cs="Times New Roman"/>
            <w:sz w:val="24"/>
            <w:szCs w:val="24"/>
          </w:rPr>
          <w:t>http://humanidades.cchs.csic.es/ih/paginas/fmh/andaluz.htm</w:t>
        </w:r>
      </w:hyperlink>
      <w:r w:rsidRPr="007A431E">
        <w:rPr>
          <w:rStyle w:val="Hipervnculo"/>
          <w:rFonts w:ascii="Garamond" w:hAnsi="Garamond" w:cs="Times New Roman"/>
          <w:sz w:val="24"/>
          <w:szCs w:val="24"/>
        </w:rPr>
        <w:t xml:space="preserve">, </w:t>
      </w:r>
      <w:r w:rsidRPr="007A431E">
        <w:rPr>
          <w:rFonts w:ascii="Garamond" w:hAnsi="Garamond" w:cs="Times New Roman"/>
          <w:sz w:val="24"/>
          <w:szCs w:val="24"/>
        </w:rPr>
        <w:t>a 27 de marzo de 202</w:t>
      </w:r>
      <w:r w:rsidR="00F67117" w:rsidRPr="007A431E">
        <w:rPr>
          <w:rFonts w:ascii="Garamond" w:hAnsi="Garamond" w:cs="Times New Roman"/>
          <w:sz w:val="24"/>
          <w:szCs w:val="24"/>
        </w:rPr>
        <w:t>1</w:t>
      </w:r>
    </w:p>
    <w:p w14:paraId="35F74E63" w14:textId="77777777" w:rsidR="00F67117" w:rsidRPr="007A431E" w:rsidRDefault="00F67117" w:rsidP="007A431E">
      <w:pPr>
        <w:pStyle w:val="Sinespaciado"/>
        <w:jc w:val="both"/>
        <w:rPr>
          <w:rFonts w:ascii="Garamond" w:hAnsi="Garamond" w:cs="Times New Roman"/>
          <w:sz w:val="24"/>
          <w:szCs w:val="24"/>
        </w:rPr>
      </w:pPr>
      <w:bookmarkStart w:id="2" w:name="_Hlk68001919"/>
      <w:r w:rsidRPr="00237990">
        <w:rPr>
          <w:rFonts w:ascii="Garamond" w:hAnsi="Garamond" w:cs="Times New Roman"/>
          <w:smallCaps/>
          <w:sz w:val="24"/>
          <w:szCs w:val="24"/>
        </w:rPr>
        <w:t>García</w:t>
      </w:r>
      <w:r w:rsidRPr="007A431E">
        <w:rPr>
          <w:rFonts w:ascii="Garamond" w:hAnsi="Garamond" w:cs="Times New Roman"/>
          <w:sz w:val="24"/>
          <w:szCs w:val="24"/>
        </w:rPr>
        <w:t xml:space="preserve">, Juan Catalina (ed.), </w:t>
      </w:r>
      <w:r w:rsidRPr="007A431E">
        <w:rPr>
          <w:rFonts w:ascii="Garamond" w:hAnsi="Garamond" w:cs="Times New Roman"/>
          <w:i/>
          <w:sz w:val="24"/>
          <w:szCs w:val="24"/>
        </w:rPr>
        <w:t>Discursos leídos ante la Real Academia de la Historia en la recepción pública del Excmo. señor D. Juan Catalina García en 27 de mayo de 1894</w:t>
      </w:r>
      <w:bookmarkEnd w:id="2"/>
      <w:r w:rsidRPr="007A431E">
        <w:rPr>
          <w:rFonts w:ascii="Garamond" w:hAnsi="Garamond" w:cs="Times New Roman"/>
          <w:sz w:val="24"/>
          <w:szCs w:val="24"/>
        </w:rPr>
        <w:t xml:space="preserve"> (Madrid, 1894)</w:t>
      </w:r>
      <w:r w:rsidRPr="007A431E">
        <w:rPr>
          <w:rStyle w:val="Refdenotaalpie"/>
          <w:rFonts w:ascii="Garamond" w:hAnsi="Garamond" w:cs="Times New Roman"/>
          <w:sz w:val="24"/>
          <w:szCs w:val="24"/>
        </w:rPr>
        <w:footnoteReference w:id="95"/>
      </w:r>
    </w:p>
    <w:p w14:paraId="3504BE89" w14:textId="474CAC80" w:rsidR="00016BB1" w:rsidRPr="007A431E" w:rsidRDefault="00EF7CF4" w:rsidP="007A431E">
      <w:pPr>
        <w:pStyle w:val="Sinespaciado"/>
        <w:jc w:val="both"/>
        <w:rPr>
          <w:rFonts w:ascii="Garamond" w:hAnsi="Garamond" w:cs="Times New Roman"/>
          <w:sz w:val="24"/>
          <w:szCs w:val="24"/>
        </w:rPr>
      </w:pPr>
      <w:r w:rsidRPr="00237990">
        <w:rPr>
          <w:rFonts w:ascii="Garamond" w:hAnsi="Garamond" w:cs="Times New Roman"/>
          <w:smallCaps/>
          <w:sz w:val="24"/>
          <w:szCs w:val="24"/>
        </w:rPr>
        <w:t xml:space="preserve">García de </w:t>
      </w:r>
      <w:proofErr w:type="spellStart"/>
      <w:r w:rsidRPr="00237990">
        <w:rPr>
          <w:rFonts w:ascii="Garamond" w:hAnsi="Garamond" w:cs="Times New Roman"/>
          <w:smallCaps/>
          <w:sz w:val="24"/>
          <w:szCs w:val="24"/>
        </w:rPr>
        <w:t>Valdeavellano</w:t>
      </w:r>
      <w:proofErr w:type="spellEnd"/>
      <w:r w:rsidRPr="007A431E">
        <w:rPr>
          <w:rFonts w:ascii="Garamond" w:hAnsi="Garamond" w:cs="Times New Roman"/>
          <w:sz w:val="24"/>
          <w:szCs w:val="24"/>
        </w:rPr>
        <w:t>,</w:t>
      </w:r>
      <w:r w:rsidR="00016BB1" w:rsidRPr="007A431E">
        <w:rPr>
          <w:rFonts w:ascii="Garamond" w:hAnsi="Garamond" w:cs="Times New Roman"/>
          <w:sz w:val="24"/>
          <w:szCs w:val="24"/>
        </w:rPr>
        <w:t xml:space="preserve"> L</w:t>
      </w:r>
      <w:r w:rsidRPr="007A431E">
        <w:rPr>
          <w:rFonts w:ascii="Garamond" w:hAnsi="Garamond" w:cs="Times New Roman"/>
          <w:sz w:val="24"/>
          <w:szCs w:val="24"/>
        </w:rPr>
        <w:t>uis</w:t>
      </w:r>
      <w:r w:rsidR="00016BB1" w:rsidRPr="007A431E">
        <w:rPr>
          <w:rFonts w:ascii="Garamond" w:hAnsi="Garamond" w:cs="Times New Roman"/>
          <w:sz w:val="24"/>
          <w:szCs w:val="24"/>
        </w:rPr>
        <w:t xml:space="preserve"> (ed.), </w:t>
      </w:r>
      <w:r w:rsidR="00016BB1" w:rsidRPr="007A431E">
        <w:rPr>
          <w:rFonts w:ascii="Garamond" w:hAnsi="Garamond" w:cs="Times New Roman"/>
          <w:i/>
          <w:sz w:val="24"/>
          <w:szCs w:val="24"/>
        </w:rPr>
        <w:t>El fuero de León. Comentarios</w:t>
      </w:r>
      <w:r w:rsidRPr="007A431E">
        <w:rPr>
          <w:rFonts w:ascii="Garamond" w:hAnsi="Garamond" w:cs="Times New Roman"/>
          <w:sz w:val="24"/>
          <w:szCs w:val="24"/>
        </w:rPr>
        <w:t xml:space="preserve"> (</w:t>
      </w:r>
      <w:r w:rsidR="00016BB1" w:rsidRPr="007A431E">
        <w:rPr>
          <w:rFonts w:ascii="Garamond" w:hAnsi="Garamond" w:cs="Times New Roman"/>
          <w:sz w:val="24"/>
          <w:szCs w:val="24"/>
        </w:rPr>
        <w:t>Madrid, 1983</w:t>
      </w:r>
      <w:r w:rsidRPr="007A431E">
        <w:rPr>
          <w:rFonts w:ascii="Garamond" w:hAnsi="Garamond" w:cs="Times New Roman"/>
          <w:sz w:val="24"/>
          <w:szCs w:val="24"/>
        </w:rPr>
        <w:t>)</w:t>
      </w:r>
      <w:r w:rsidR="00016BB1" w:rsidRPr="007A431E">
        <w:rPr>
          <w:rFonts w:ascii="Garamond" w:hAnsi="Garamond" w:cs="Times New Roman"/>
          <w:sz w:val="24"/>
          <w:szCs w:val="24"/>
        </w:rPr>
        <w:t xml:space="preserve"> </w:t>
      </w:r>
    </w:p>
    <w:p w14:paraId="793A068B" w14:textId="4219F5E3" w:rsidR="0062144F" w:rsidRPr="007A431E" w:rsidRDefault="00A71498" w:rsidP="007A431E">
      <w:pPr>
        <w:pStyle w:val="Sinespaciado"/>
        <w:jc w:val="both"/>
        <w:rPr>
          <w:rFonts w:ascii="Garamond" w:hAnsi="Garamond" w:cs="Times New Roman"/>
          <w:sz w:val="24"/>
          <w:szCs w:val="24"/>
        </w:rPr>
      </w:pPr>
      <w:r w:rsidRPr="00237990">
        <w:rPr>
          <w:rFonts w:ascii="Garamond" w:hAnsi="Garamond" w:cs="Times New Roman"/>
          <w:smallCaps/>
          <w:sz w:val="24"/>
          <w:szCs w:val="24"/>
        </w:rPr>
        <w:t>García López</w:t>
      </w:r>
      <w:r w:rsidRPr="007A431E">
        <w:rPr>
          <w:rFonts w:ascii="Garamond" w:hAnsi="Garamond" w:cs="Times New Roman"/>
          <w:sz w:val="24"/>
          <w:szCs w:val="24"/>
        </w:rPr>
        <w:t>, Juan Catalina, La Alcarria en los dos primeros siglos de su Reconquista, (Madrid, 1894)</w:t>
      </w:r>
      <w:r w:rsidRPr="007A431E">
        <w:rPr>
          <w:rStyle w:val="Refdenotaalpie"/>
          <w:rFonts w:ascii="Garamond" w:hAnsi="Garamond" w:cs="Times New Roman"/>
          <w:sz w:val="24"/>
          <w:szCs w:val="24"/>
        </w:rPr>
        <w:footnoteReference w:id="96"/>
      </w:r>
    </w:p>
    <w:p w14:paraId="196C1EB2" w14:textId="6628140B" w:rsidR="00016BB1" w:rsidRPr="007A431E" w:rsidRDefault="00EF7CF4" w:rsidP="007A431E">
      <w:pPr>
        <w:pStyle w:val="Sinespaciado"/>
        <w:jc w:val="both"/>
        <w:rPr>
          <w:rFonts w:ascii="Garamond" w:hAnsi="Garamond" w:cs="Times New Roman"/>
          <w:sz w:val="24"/>
          <w:szCs w:val="24"/>
        </w:rPr>
      </w:pPr>
      <w:r w:rsidRPr="00237990">
        <w:rPr>
          <w:rFonts w:ascii="Garamond" w:hAnsi="Garamond" w:cs="Times New Roman"/>
          <w:smallCaps/>
          <w:sz w:val="24"/>
          <w:szCs w:val="24"/>
        </w:rPr>
        <w:t>González Díez</w:t>
      </w:r>
      <w:r w:rsidR="00016BB1" w:rsidRPr="007A431E">
        <w:rPr>
          <w:rFonts w:ascii="Garamond" w:hAnsi="Garamond" w:cs="Times New Roman"/>
          <w:sz w:val="24"/>
          <w:szCs w:val="24"/>
        </w:rPr>
        <w:t>, E</w:t>
      </w:r>
      <w:r w:rsidRPr="007A431E">
        <w:rPr>
          <w:rFonts w:ascii="Garamond" w:hAnsi="Garamond" w:cs="Times New Roman"/>
          <w:sz w:val="24"/>
          <w:szCs w:val="24"/>
        </w:rPr>
        <w:t>miliano</w:t>
      </w:r>
      <w:r w:rsidR="00016BB1" w:rsidRPr="007A431E">
        <w:rPr>
          <w:rFonts w:ascii="Garamond" w:hAnsi="Garamond" w:cs="Times New Roman"/>
          <w:sz w:val="24"/>
          <w:szCs w:val="24"/>
        </w:rPr>
        <w:t xml:space="preserve"> (ed.), </w:t>
      </w:r>
      <w:r w:rsidR="00016BB1" w:rsidRPr="007A431E">
        <w:rPr>
          <w:rFonts w:ascii="Garamond" w:hAnsi="Garamond" w:cs="Times New Roman"/>
          <w:i/>
          <w:iCs/>
          <w:sz w:val="24"/>
          <w:szCs w:val="24"/>
        </w:rPr>
        <w:t>Los fueros de Valladolid: estudio y texto</w:t>
      </w:r>
      <w:r w:rsidR="00016BB1" w:rsidRPr="007A431E">
        <w:rPr>
          <w:rFonts w:ascii="Garamond" w:hAnsi="Garamond" w:cs="Times New Roman"/>
          <w:sz w:val="24"/>
          <w:szCs w:val="24"/>
        </w:rPr>
        <w:t xml:space="preserve"> </w:t>
      </w:r>
      <w:r w:rsidRPr="007A431E">
        <w:rPr>
          <w:rFonts w:ascii="Garamond" w:hAnsi="Garamond" w:cs="Times New Roman"/>
          <w:sz w:val="24"/>
          <w:szCs w:val="24"/>
        </w:rPr>
        <w:t>(</w:t>
      </w:r>
      <w:r w:rsidR="00016BB1" w:rsidRPr="007A431E">
        <w:rPr>
          <w:rFonts w:ascii="Garamond" w:hAnsi="Garamond" w:cs="Times New Roman"/>
          <w:sz w:val="24"/>
          <w:szCs w:val="24"/>
        </w:rPr>
        <w:t>Madrid, 2015</w:t>
      </w:r>
      <w:r w:rsidRPr="007A431E">
        <w:rPr>
          <w:rFonts w:ascii="Garamond" w:hAnsi="Garamond" w:cs="Times New Roman"/>
          <w:sz w:val="24"/>
          <w:szCs w:val="24"/>
        </w:rPr>
        <w:t>)</w:t>
      </w:r>
      <w:r w:rsidR="00016BB1" w:rsidRPr="007A431E">
        <w:rPr>
          <w:rStyle w:val="Refdenotaalpie"/>
          <w:rFonts w:ascii="Garamond" w:hAnsi="Garamond"/>
          <w:sz w:val="24"/>
          <w:szCs w:val="24"/>
        </w:rPr>
        <w:footnoteReference w:id="97"/>
      </w:r>
    </w:p>
    <w:p w14:paraId="3BC1C66A" w14:textId="43EA41B3" w:rsidR="00016BB1" w:rsidRPr="007A431E" w:rsidRDefault="00EF7CF4" w:rsidP="007A431E">
      <w:pPr>
        <w:pStyle w:val="Sinespaciado"/>
        <w:jc w:val="both"/>
        <w:rPr>
          <w:rFonts w:ascii="Garamond" w:hAnsi="Garamond" w:cs="Times New Roman"/>
          <w:sz w:val="24"/>
          <w:szCs w:val="24"/>
        </w:rPr>
      </w:pPr>
      <w:r w:rsidRPr="00237990">
        <w:rPr>
          <w:rFonts w:ascii="Garamond" w:hAnsi="Garamond" w:cs="Times New Roman"/>
          <w:smallCaps/>
          <w:sz w:val="24"/>
          <w:szCs w:val="24"/>
        </w:rPr>
        <w:t>Gutiérrez Cuadrado</w:t>
      </w:r>
      <w:r w:rsidR="00016BB1" w:rsidRPr="007A431E">
        <w:rPr>
          <w:rFonts w:ascii="Garamond" w:hAnsi="Garamond" w:cs="Times New Roman"/>
          <w:sz w:val="24"/>
          <w:szCs w:val="24"/>
        </w:rPr>
        <w:t>, J</w:t>
      </w:r>
      <w:r w:rsidRPr="007A431E">
        <w:rPr>
          <w:rFonts w:ascii="Garamond" w:hAnsi="Garamond" w:cs="Times New Roman"/>
          <w:sz w:val="24"/>
          <w:szCs w:val="24"/>
        </w:rPr>
        <w:t>uan</w:t>
      </w:r>
      <w:r w:rsidR="00016BB1" w:rsidRPr="007A431E">
        <w:rPr>
          <w:rFonts w:ascii="Garamond" w:hAnsi="Garamond" w:cs="Times New Roman"/>
          <w:sz w:val="24"/>
          <w:szCs w:val="24"/>
        </w:rPr>
        <w:t xml:space="preserve"> (ed.), </w:t>
      </w:r>
      <w:r w:rsidR="00016BB1" w:rsidRPr="007A431E">
        <w:rPr>
          <w:rFonts w:ascii="Garamond" w:hAnsi="Garamond" w:cs="Times New Roman"/>
          <w:i/>
          <w:sz w:val="24"/>
          <w:szCs w:val="24"/>
        </w:rPr>
        <w:t>Fuero de Úbeda</w:t>
      </w:r>
      <w:r w:rsidRPr="007A431E">
        <w:rPr>
          <w:rFonts w:ascii="Garamond" w:hAnsi="Garamond" w:cs="Times New Roman"/>
          <w:sz w:val="24"/>
          <w:szCs w:val="24"/>
        </w:rPr>
        <w:t xml:space="preserve"> (</w:t>
      </w:r>
      <w:r w:rsidR="00016BB1" w:rsidRPr="007A431E">
        <w:rPr>
          <w:rFonts w:ascii="Garamond" w:hAnsi="Garamond" w:cs="Times New Roman"/>
          <w:sz w:val="24"/>
          <w:szCs w:val="24"/>
        </w:rPr>
        <w:t>Valencia, 1979</w:t>
      </w:r>
      <w:r w:rsidRPr="007A431E">
        <w:rPr>
          <w:rFonts w:ascii="Garamond" w:hAnsi="Garamond" w:cs="Times New Roman"/>
          <w:sz w:val="24"/>
          <w:szCs w:val="24"/>
        </w:rPr>
        <w:t>)</w:t>
      </w:r>
    </w:p>
    <w:p w14:paraId="13E5A4A8" w14:textId="0E2580EE" w:rsidR="00016BB1" w:rsidRPr="007A431E" w:rsidRDefault="00EF7CF4" w:rsidP="007A431E">
      <w:pPr>
        <w:pStyle w:val="Sinespaciado"/>
        <w:jc w:val="both"/>
        <w:rPr>
          <w:rFonts w:ascii="Garamond" w:hAnsi="Garamond" w:cs="Times New Roman"/>
          <w:sz w:val="24"/>
          <w:szCs w:val="24"/>
        </w:rPr>
      </w:pPr>
      <w:r w:rsidRPr="00237990">
        <w:rPr>
          <w:rFonts w:ascii="Garamond" w:hAnsi="Garamond" w:cs="Times New Roman"/>
          <w:smallCaps/>
          <w:sz w:val="24"/>
          <w:szCs w:val="24"/>
        </w:rPr>
        <w:t>Gutiérrez del Arroyo</w:t>
      </w:r>
      <w:r w:rsidR="00016BB1" w:rsidRPr="007A431E">
        <w:rPr>
          <w:rFonts w:ascii="Garamond" w:hAnsi="Garamond" w:cs="Times New Roman"/>
          <w:sz w:val="24"/>
          <w:szCs w:val="24"/>
        </w:rPr>
        <w:t>, C</w:t>
      </w:r>
      <w:r w:rsidRPr="007A431E">
        <w:rPr>
          <w:rFonts w:ascii="Garamond" w:hAnsi="Garamond" w:cs="Times New Roman"/>
          <w:sz w:val="24"/>
          <w:szCs w:val="24"/>
        </w:rPr>
        <w:t>onsuelo</w:t>
      </w:r>
      <w:r w:rsidR="00016BB1" w:rsidRPr="007A431E">
        <w:rPr>
          <w:rFonts w:ascii="Garamond" w:hAnsi="Garamond" w:cs="Times New Roman"/>
          <w:sz w:val="24"/>
          <w:szCs w:val="24"/>
        </w:rPr>
        <w:t xml:space="preserve"> (ed.), </w:t>
      </w:r>
      <w:r w:rsidR="00016BB1" w:rsidRPr="007A431E">
        <w:rPr>
          <w:rFonts w:ascii="Garamond" w:hAnsi="Garamond" w:cs="Times New Roman"/>
          <w:i/>
          <w:iCs/>
          <w:sz w:val="24"/>
          <w:szCs w:val="24"/>
        </w:rPr>
        <w:t>Fueros de Oreja y Ocaña</w:t>
      </w:r>
      <w:r w:rsidR="00016BB1" w:rsidRPr="007A431E">
        <w:rPr>
          <w:rFonts w:ascii="Garamond" w:hAnsi="Garamond" w:cs="Times New Roman"/>
          <w:sz w:val="24"/>
          <w:szCs w:val="24"/>
        </w:rPr>
        <w:t>,</w:t>
      </w:r>
      <w:r w:rsidRPr="007A431E">
        <w:rPr>
          <w:rFonts w:ascii="Garamond" w:hAnsi="Garamond" w:cs="Times New Roman"/>
          <w:sz w:val="24"/>
          <w:szCs w:val="24"/>
        </w:rPr>
        <w:t xml:space="preserve"> en AHDE</w:t>
      </w:r>
      <w:r w:rsidR="00016BB1" w:rsidRPr="007A431E">
        <w:rPr>
          <w:rFonts w:ascii="Garamond" w:hAnsi="Garamond" w:cs="Times New Roman"/>
          <w:sz w:val="24"/>
          <w:szCs w:val="24"/>
        </w:rPr>
        <w:t>, 17 (1946), pp. 651</w:t>
      </w:r>
      <w:r w:rsidR="00B35851">
        <w:rPr>
          <w:rFonts w:ascii="Garamond" w:hAnsi="Garamond" w:cs="Times New Roman"/>
          <w:sz w:val="24"/>
          <w:szCs w:val="24"/>
        </w:rPr>
        <w:t>-662</w:t>
      </w:r>
    </w:p>
    <w:p w14:paraId="53B5324C" w14:textId="05AF8DD0" w:rsidR="00016BB1" w:rsidRPr="007A431E" w:rsidRDefault="00016BB1" w:rsidP="007A431E">
      <w:pPr>
        <w:pStyle w:val="Sinespaciado"/>
        <w:jc w:val="both"/>
        <w:rPr>
          <w:rFonts w:ascii="Garamond" w:hAnsi="Garamond" w:cs="Times New Roman"/>
          <w:sz w:val="24"/>
          <w:szCs w:val="24"/>
        </w:rPr>
      </w:pPr>
      <w:proofErr w:type="spellStart"/>
      <w:r w:rsidRPr="00237990">
        <w:rPr>
          <w:rFonts w:ascii="Garamond" w:hAnsi="Garamond" w:cs="Times New Roman"/>
          <w:smallCaps/>
          <w:sz w:val="24"/>
          <w:szCs w:val="24"/>
        </w:rPr>
        <w:t>H</w:t>
      </w:r>
      <w:r w:rsidR="007D2BCE" w:rsidRPr="00237990">
        <w:rPr>
          <w:rFonts w:ascii="Garamond" w:hAnsi="Garamond" w:cs="Times New Roman"/>
          <w:smallCaps/>
          <w:sz w:val="24"/>
          <w:szCs w:val="24"/>
        </w:rPr>
        <w:t>erculano</w:t>
      </w:r>
      <w:proofErr w:type="spellEnd"/>
      <w:r w:rsidRPr="007A431E">
        <w:rPr>
          <w:rFonts w:ascii="Garamond" w:hAnsi="Garamond" w:cs="Times New Roman"/>
          <w:sz w:val="24"/>
          <w:szCs w:val="24"/>
        </w:rPr>
        <w:t>, A</w:t>
      </w:r>
      <w:r w:rsidR="00C34436" w:rsidRPr="007A431E">
        <w:rPr>
          <w:rFonts w:ascii="Garamond" w:hAnsi="Garamond" w:cs="Times New Roman"/>
          <w:sz w:val="24"/>
          <w:szCs w:val="24"/>
        </w:rPr>
        <w:t>lexander</w:t>
      </w:r>
      <w:r w:rsidRPr="007A431E">
        <w:rPr>
          <w:rFonts w:ascii="Garamond" w:hAnsi="Garamond" w:cs="Times New Roman"/>
          <w:sz w:val="24"/>
          <w:szCs w:val="24"/>
        </w:rPr>
        <w:t xml:space="preserve"> (ed.), </w:t>
      </w:r>
      <w:proofErr w:type="spellStart"/>
      <w:r w:rsidRPr="007A431E">
        <w:rPr>
          <w:rFonts w:ascii="Garamond" w:hAnsi="Garamond" w:cs="Times New Roman"/>
          <w:i/>
          <w:sz w:val="24"/>
          <w:szCs w:val="24"/>
        </w:rPr>
        <w:t>Portugaliae</w:t>
      </w:r>
      <w:proofErr w:type="spellEnd"/>
      <w:r w:rsidRPr="007A431E">
        <w:rPr>
          <w:rFonts w:ascii="Garamond" w:hAnsi="Garamond" w:cs="Times New Roman"/>
          <w:i/>
          <w:sz w:val="24"/>
          <w:szCs w:val="24"/>
        </w:rPr>
        <w:t xml:space="preserve"> </w:t>
      </w:r>
      <w:proofErr w:type="spellStart"/>
      <w:r w:rsidRPr="007A431E">
        <w:rPr>
          <w:rFonts w:ascii="Garamond" w:hAnsi="Garamond" w:cs="Times New Roman"/>
          <w:i/>
          <w:sz w:val="24"/>
          <w:szCs w:val="24"/>
        </w:rPr>
        <w:t>Monumenta</w:t>
      </w:r>
      <w:proofErr w:type="spellEnd"/>
      <w:r w:rsidRPr="007A431E">
        <w:rPr>
          <w:rFonts w:ascii="Garamond" w:hAnsi="Garamond" w:cs="Times New Roman"/>
          <w:i/>
          <w:sz w:val="24"/>
          <w:szCs w:val="24"/>
        </w:rPr>
        <w:t xml:space="preserve"> </w:t>
      </w:r>
      <w:proofErr w:type="spellStart"/>
      <w:r w:rsidRPr="007A431E">
        <w:rPr>
          <w:rFonts w:ascii="Garamond" w:hAnsi="Garamond" w:cs="Times New Roman"/>
          <w:i/>
          <w:sz w:val="24"/>
          <w:szCs w:val="24"/>
        </w:rPr>
        <w:t>Historica</w:t>
      </w:r>
      <w:proofErr w:type="spellEnd"/>
      <w:r w:rsidR="007D2BCE" w:rsidRPr="007A431E">
        <w:rPr>
          <w:rFonts w:ascii="Garamond" w:hAnsi="Garamond" w:cs="Times New Roman"/>
          <w:sz w:val="24"/>
          <w:szCs w:val="24"/>
        </w:rPr>
        <w:t xml:space="preserve"> (</w:t>
      </w:r>
      <w:r w:rsidRPr="007A431E">
        <w:rPr>
          <w:rFonts w:ascii="Garamond" w:hAnsi="Garamond" w:cs="Times New Roman"/>
          <w:sz w:val="24"/>
          <w:szCs w:val="24"/>
        </w:rPr>
        <w:t>Lisboa, 1856</w:t>
      </w:r>
      <w:r w:rsidR="007D2BCE" w:rsidRPr="007A431E">
        <w:rPr>
          <w:rFonts w:ascii="Garamond" w:hAnsi="Garamond" w:cs="Times New Roman"/>
          <w:sz w:val="24"/>
          <w:szCs w:val="24"/>
        </w:rPr>
        <w:t>)</w:t>
      </w:r>
      <w:r w:rsidRPr="007A431E">
        <w:rPr>
          <w:rStyle w:val="Refdenotaalpie"/>
          <w:rFonts w:ascii="Garamond" w:hAnsi="Garamond"/>
          <w:sz w:val="24"/>
          <w:szCs w:val="24"/>
        </w:rPr>
        <w:footnoteReference w:id="98"/>
      </w:r>
    </w:p>
    <w:p w14:paraId="0E59C347" w14:textId="3526D5A0" w:rsidR="00016BB1" w:rsidRPr="007A431E" w:rsidRDefault="00016BB1" w:rsidP="007A431E">
      <w:pPr>
        <w:pStyle w:val="Sinespaciado"/>
        <w:jc w:val="both"/>
        <w:rPr>
          <w:rFonts w:ascii="Garamond" w:hAnsi="Garamond" w:cs="Times New Roman"/>
          <w:sz w:val="24"/>
          <w:szCs w:val="24"/>
        </w:rPr>
      </w:pPr>
      <w:r w:rsidRPr="00237990">
        <w:rPr>
          <w:rFonts w:ascii="Garamond" w:hAnsi="Garamond" w:cs="Times New Roman"/>
          <w:smallCaps/>
          <w:sz w:val="24"/>
          <w:szCs w:val="24"/>
        </w:rPr>
        <w:t>H</w:t>
      </w:r>
      <w:r w:rsidR="007D2BCE" w:rsidRPr="00237990">
        <w:rPr>
          <w:rFonts w:ascii="Garamond" w:hAnsi="Garamond" w:cs="Times New Roman"/>
          <w:smallCaps/>
          <w:sz w:val="24"/>
          <w:szCs w:val="24"/>
        </w:rPr>
        <w:t>inojosa</w:t>
      </w:r>
      <w:r w:rsidRPr="007A431E">
        <w:rPr>
          <w:rFonts w:ascii="Garamond" w:hAnsi="Garamond" w:cs="Times New Roman"/>
          <w:sz w:val="24"/>
          <w:szCs w:val="24"/>
        </w:rPr>
        <w:t>, E</w:t>
      </w:r>
      <w:r w:rsidR="007D2BCE" w:rsidRPr="007A431E">
        <w:rPr>
          <w:rFonts w:ascii="Garamond" w:hAnsi="Garamond" w:cs="Times New Roman"/>
          <w:sz w:val="24"/>
          <w:szCs w:val="24"/>
        </w:rPr>
        <w:t>milio</w:t>
      </w:r>
      <w:r w:rsidRPr="007A431E">
        <w:rPr>
          <w:rFonts w:ascii="Garamond" w:hAnsi="Garamond" w:cs="Times New Roman"/>
          <w:sz w:val="24"/>
          <w:szCs w:val="24"/>
        </w:rPr>
        <w:t xml:space="preserve"> (ed.), </w:t>
      </w:r>
      <w:r w:rsidRPr="007A431E">
        <w:rPr>
          <w:rFonts w:ascii="Garamond" w:hAnsi="Garamond" w:cs="Times New Roman"/>
          <w:i/>
          <w:sz w:val="24"/>
          <w:szCs w:val="24"/>
        </w:rPr>
        <w:t>Documentos para la historia de las instituciones de León y de Castilla</w:t>
      </w:r>
      <w:r w:rsidR="007D2BCE" w:rsidRPr="007A431E">
        <w:rPr>
          <w:rFonts w:ascii="Garamond" w:hAnsi="Garamond" w:cs="Times New Roman"/>
          <w:sz w:val="24"/>
          <w:szCs w:val="24"/>
        </w:rPr>
        <w:t xml:space="preserve"> (</w:t>
      </w:r>
      <w:r w:rsidRPr="007A431E">
        <w:rPr>
          <w:rFonts w:ascii="Garamond" w:hAnsi="Garamond" w:cs="Times New Roman"/>
          <w:sz w:val="24"/>
          <w:szCs w:val="24"/>
        </w:rPr>
        <w:t>Madrid, 1919</w:t>
      </w:r>
      <w:r w:rsidR="007D2BCE" w:rsidRPr="007A431E">
        <w:rPr>
          <w:rFonts w:ascii="Garamond" w:hAnsi="Garamond" w:cs="Times New Roman"/>
          <w:sz w:val="24"/>
          <w:szCs w:val="24"/>
        </w:rPr>
        <w:t>)</w:t>
      </w:r>
      <w:r w:rsidRPr="007A431E">
        <w:rPr>
          <w:rStyle w:val="Refdenotaalpie"/>
          <w:rFonts w:ascii="Garamond" w:hAnsi="Garamond"/>
          <w:sz w:val="24"/>
          <w:szCs w:val="24"/>
        </w:rPr>
        <w:footnoteReference w:id="99"/>
      </w:r>
    </w:p>
    <w:p w14:paraId="7BCEB443" w14:textId="1E50148F" w:rsidR="00016BB1" w:rsidRPr="007A431E" w:rsidRDefault="00016BB1" w:rsidP="007A431E">
      <w:pPr>
        <w:pStyle w:val="Sinespaciado"/>
        <w:jc w:val="both"/>
        <w:rPr>
          <w:rFonts w:ascii="Garamond" w:hAnsi="Garamond" w:cs="Times New Roman"/>
          <w:sz w:val="24"/>
          <w:szCs w:val="24"/>
        </w:rPr>
      </w:pPr>
      <w:proofErr w:type="spellStart"/>
      <w:r w:rsidRPr="00237990">
        <w:rPr>
          <w:rFonts w:ascii="Garamond" w:hAnsi="Garamond" w:cs="Times New Roman"/>
          <w:smallCaps/>
          <w:sz w:val="24"/>
          <w:szCs w:val="24"/>
        </w:rPr>
        <w:t>K</w:t>
      </w:r>
      <w:r w:rsidR="00651801" w:rsidRPr="00237990">
        <w:rPr>
          <w:rFonts w:ascii="Garamond" w:hAnsi="Garamond" w:cs="Times New Roman"/>
          <w:smallCaps/>
          <w:sz w:val="24"/>
          <w:szCs w:val="24"/>
        </w:rPr>
        <w:t>eniston</w:t>
      </w:r>
      <w:proofErr w:type="spellEnd"/>
      <w:r w:rsidRPr="007A431E">
        <w:rPr>
          <w:rFonts w:ascii="Garamond" w:hAnsi="Garamond" w:cs="Times New Roman"/>
          <w:sz w:val="24"/>
          <w:szCs w:val="24"/>
        </w:rPr>
        <w:t>, H</w:t>
      </w:r>
      <w:r w:rsidR="00651801" w:rsidRPr="007A431E">
        <w:rPr>
          <w:rFonts w:ascii="Garamond" w:hAnsi="Garamond" w:cs="Times New Roman"/>
          <w:sz w:val="24"/>
          <w:szCs w:val="24"/>
        </w:rPr>
        <w:t>ayward</w:t>
      </w:r>
      <w:r w:rsidRPr="007A431E">
        <w:rPr>
          <w:rFonts w:ascii="Garamond" w:hAnsi="Garamond" w:cs="Times New Roman"/>
          <w:sz w:val="24"/>
          <w:szCs w:val="24"/>
        </w:rPr>
        <w:t xml:space="preserve"> (ed.), </w:t>
      </w:r>
      <w:r w:rsidRPr="007A431E">
        <w:rPr>
          <w:rFonts w:ascii="Garamond" w:hAnsi="Garamond" w:cs="Times New Roman"/>
          <w:i/>
          <w:sz w:val="24"/>
          <w:szCs w:val="24"/>
        </w:rPr>
        <w:t>Fuero de Guadalajara (1219)</w:t>
      </w:r>
      <w:r w:rsidR="00651801" w:rsidRPr="007A431E">
        <w:rPr>
          <w:rFonts w:ascii="Garamond" w:hAnsi="Garamond" w:cs="Times New Roman"/>
          <w:sz w:val="24"/>
          <w:szCs w:val="24"/>
        </w:rPr>
        <w:t xml:space="preserve"> (</w:t>
      </w:r>
      <w:r w:rsidRPr="007A431E">
        <w:rPr>
          <w:rFonts w:ascii="Garamond" w:hAnsi="Garamond" w:cs="Times New Roman"/>
          <w:sz w:val="24"/>
          <w:szCs w:val="24"/>
        </w:rPr>
        <w:t>Nueva York</w:t>
      </w:r>
      <w:r w:rsidR="00651801" w:rsidRPr="007A431E">
        <w:rPr>
          <w:rFonts w:ascii="Garamond" w:hAnsi="Garamond" w:cs="Times New Roman"/>
          <w:sz w:val="24"/>
          <w:szCs w:val="24"/>
        </w:rPr>
        <w:t>, 1965)</w:t>
      </w:r>
    </w:p>
    <w:p w14:paraId="709A0E71" w14:textId="011E7D75" w:rsidR="00016BB1" w:rsidRPr="007A431E" w:rsidRDefault="00016BB1" w:rsidP="007A431E">
      <w:pPr>
        <w:pStyle w:val="Sinespaciado"/>
        <w:jc w:val="both"/>
        <w:rPr>
          <w:rFonts w:ascii="Garamond" w:hAnsi="Garamond" w:cs="Times New Roman"/>
          <w:sz w:val="24"/>
          <w:szCs w:val="24"/>
        </w:rPr>
      </w:pPr>
      <w:r w:rsidRPr="007A431E">
        <w:rPr>
          <w:rFonts w:ascii="Garamond" w:hAnsi="Garamond" w:cs="Times New Roman"/>
          <w:i/>
          <w:sz w:val="24"/>
          <w:szCs w:val="24"/>
        </w:rPr>
        <w:t>Los códigos españoles</w:t>
      </w:r>
      <w:r w:rsidR="00651801" w:rsidRPr="007A431E">
        <w:rPr>
          <w:rFonts w:ascii="Garamond" w:hAnsi="Garamond" w:cs="Times New Roman"/>
          <w:sz w:val="24"/>
          <w:szCs w:val="24"/>
        </w:rPr>
        <w:t xml:space="preserve"> (</w:t>
      </w:r>
      <w:r w:rsidRPr="007A431E">
        <w:rPr>
          <w:rFonts w:ascii="Garamond" w:hAnsi="Garamond" w:cs="Times New Roman"/>
          <w:sz w:val="24"/>
          <w:szCs w:val="24"/>
        </w:rPr>
        <w:t>Madrid, 1847</w:t>
      </w:r>
      <w:r w:rsidR="00651801" w:rsidRPr="007A431E">
        <w:rPr>
          <w:rFonts w:ascii="Garamond" w:hAnsi="Garamond" w:cs="Times New Roman"/>
          <w:sz w:val="24"/>
          <w:szCs w:val="24"/>
        </w:rPr>
        <w:t>)</w:t>
      </w:r>
      <w:r w:rsidRPr="007A431E">
        <w:rPr>
          <w:rStyle w:val="Refdenotaalpie"/>
          <w:rFonts w:ascii="Garamond" w:hAnsi="Garamond"/>
          <w:sz w:val="24"/>
          <w:szCs w:val="24"/>
        </w:rPr>
        <w:footnoteReference w:id="100"/>
      </w:r>
    </w:p>
    <w:p w14:paraId="5BD262B5" w14:textId="3F6A05AC" w:rsidR="00016BB1" w:rsidRPr="007A431E" w:rsidRDefault="00651801" w:rsidP="007A431E">
      <w:pPr>
        <w:pStyle w:val="Sinespaciado"/>
        <w:jc w:val="both"/>
        <w:rPr>
          <w:rFonts w:ascii="Garamond" w:hAnsi="Garamond" w:cs="Times New Roman"/>
          <w:sz w:val="24"/>
          <w:szCs w:val="24"/>
          <w:lang w:val="fr-FR"/>
        </w:rPr>
      </w:pPr>
      <w:r w:rsidRPr="00237990">
        <w:rPr>
          <w:rFonts w:ascii="Garamond" w:hAnsi="Garamond" w:cs="Times New Roman"/>
          <w:smallCaps/>
          <w:sz w:val="24"/>
          <w:szCs w:val="24"/>
          <w:lang w:val="fr-FR"/>
        </w:rPr>
        <w:t>Loscercales de Valdeavellano</w:t>
      </w:r>
      <w:r w:rsidRPr="007A431E">
        <w:rPr>
          <w:rFonts w:ascii="Garamond" w:hAnsi="Garamond" w:cs="Times New Roman"/>
          <w:sz w:val="24"/>
          <w:szCs w:val="24"/>
          <w:lang w:val="fr-FR"/>
        </w:rPr>
        <w:t>, Pilar,</w:t>
      </w:r>
      <w:r w:rsidRPr="007A431E">
        <w:rPr>
          <w:rFonts w:ascii="Garamond" w:hAnsi="Garamond" w:cs="Times New Roman"/>
          <w:i/>
          <w:iCs/>
          <w:sz w:val="24"/>
          <w:szCs w:val="24"/>
          <w:lang w:val="fr-FR"/>
        </w:rPr>
        <w:t xml:space="preserve"> </w:t>
      </w:r>
      <w:r w:rsidR="00016BB1" w:rsidRPr="007A431E">
        <w:rPr>
          <w:rFonts w:ascii="Garamond" w:hAnsi="Garamond" w:cs="Times New Roman"/>
          <w:i/>
          <w:iCs/>
          <w:sz w:val="24"/>
          <w:szCs w:val="24"/>
          <w:lang w:val="fr-FR"/>
        </w:rPr>
        <w:t>Tumbos del Monasterio de Sobrado de los Monjes</w:t>
      </w:r>
      <w:r w:rsidRPr="007A431E">
        <w:rPr>
          <w:rFonts w:ascii="Garamond" w:hAnsi="Garamond" w:cs="Times New Roman"/>
          <w:sz w:val="24"/>
          <w:szCs w:val="24"/>
          <w:lang w:val="fr-FR"/>
        </w:rPr>
        <w:t xml:space="preserve"> (</w:t>
      </w:r>
      <w:r w:rsidR="00016BB1" w:rsidRPr="007A431E">
        <w:rPr>
          <w:rFonts w:ascii="Garamond" w:hAnsi="Garamond" w:cs="Times New Roman"/>
          <w:sz w:val="24"/>
          <w:szCs w:val="24"/>
          <w:lang w:val="fr-FR"/>
        </w:rPr>
        <w:t>1976</w:t>
      </w:r>
      <w:r w:rsidRPr="007A431E">
        <w:rPr>
          <w:rFonts w:ascii="Garamond" w:hAnsi="Garamond" w:cs="Times New Roman"/>
          <w:sz w:val="24"/>
          <w:szCs w:val="24"/>
          <w:lang w:val="fr-FR"/>
        </w:rPr>
        <w:t>)</w:t>
      </w:r>
    </w:p>
    <w:p w14:paraId="7B8334D8" w14:textId="3E770059" w:rsidR="00651801" w:rsidRPr="007A431E" w:rsidRDefault="00651801" w:rsidP="007A431E">
      <w:pPr>
        <w:pStyle w:val="Sinespaciado1"/>
        <w:jc w:val="both"/>
        <w:rPr>
          <w:rFonts w:ascii="Garamond" w:hAnsi="Garamond" w:cs="Times New Roman"/>
          <w:sz w:val="24"/>
          <w:szCs w:val="24"/>
        </w:rPr>
      </w:pPr>
      <w:proofErr w:type="spellStart"/>
      <w:r w:rsidRPr="00237990">
        <w:rPr>
          <w:rFonts w:ascii="Garamond" w:hAnsi="Garamond" w:cs="Times New Roman"/>
          <w:smallCaps/>
          <w:sz w:val="24"/>
          <w:szCs w:val="24"/>
        </w:rPr>
        <w:t>Luño</w:t>
      </w:r>
      <w:proofErr w:type="spellEnd"/>
      <w:r w:rsidRPr="00237990">
        <w:rPr>
          <w:rFonts w:ascii="Garamond" w:hAnsi="Garamond" w:cs="Times New Roman"/>
          <w:smallCaps/>
          <w:sz w:val="24"/>
          <w:szCs w:val="24"/>
        </w:rPr>
        <w:t xml:space="preserve"> Peña</w:t>
      </w:r>
      <w:r w:rsidRPr="007A431E">
        <w:rPr>
          <w:rFonts w:ascii="Garamond" w:hAnsi="Garamond" w:cs="Times New Roman"/>
          <w:sz w:val="24"/>
          <w:szCs w:val="24"/>
        </w:rPr>
        <w:t xml:space="preserve">, </w:t>
      </w:r>
      <w:proofErr w:type="spellStart"/>
      <w:r w:rsidRPr="007A431E">
        <w:rPr>
          <w:rFonts w:ascii="Garamond" w:hAnsi="Garamond" w:cs="Times New Roman"/>
          <w:sz w:val="24"/>
          <w:szCs w:val="24"/>
        </w:rPr>
        <w:t>Eenrique</w:t>
      </w:r>
      <w:proofErr w:type="spellEnd"/>
      <w:r w:rsidRPr="007A431E">
        <w:rPr>
          <w:rFonts w:ascii="Garamond" w:hAnsi="Garamond" w:cs="Times New Roman"/>
          <w:sz w:val="24"/>
          <w:szCs w:val="24"/>
        </w:rPr>
        <w:t xml:space="preserve"> (ed.), </w:t>
      </w:r>
      <w:r w:rsidRPr="007A431E">
        <w:rPr>
          <w:rFonts w:ascii="Garamond" w:hAnsi="Garamond" w:cs="Times New Roman"/>
          <w:i/>
          <w:sz w:val="24"/>
          <w:szCs w:val="24"/>
        </w:rPr>
        <w:t>Legislación foral de don Rodrigo Jiménez de Rada</w:t>
      </w:r>
      <w:r w:rsidRPr="007A431E">
        <w:rPr>
          <w:rFonts w:ascii="Garamond" w:hAnsi="Garamond" w:cs="Times New Roman"/>
          <w:sz w:val="24"/>
          <w:szCs w:val="24"/>
        </w:rPr>
        <w:t xml:space="preserve"> (Zaragoza, 1927)</w:t>
      </w:r>
      <w:r w:rsidRPr="007A431E">
        <w:rPr>
          <w:rStyle w:val="Refdenotaalpie"/>
          <w:rFonts w:ascii="Garamond" w:hAnsi="Garamond" w:cs="Times New Roman"/>
          <w:sz w:val="24"/>
          <w:szCs w:val="24"/>
        </w:rPr>
        <w:footnoteReference w:id="101"/>
      </w:r>
      <w:r w:rsidRPr="007A431E">
        <w:rPr>
          <w:rFonts w:ascii="Garamond" w:hAnsi="Garamond" w:cs="Times New Roman"/>
          <w:sz w:val="24"/>
          <w:szCs w:val="24"/>
        </w:rPr>
        <w:t xml:space="preserve"> </w:t>
      </w:r>
    </w:p>
    <w:p w14:paraId="3C28E50A" w14:textId="7555ED08" w:rsidR="00194EF2" w:rsidRPr="007A431E" w:rsidRDefault="00194EF2" w:rsidP="007A431E">
      <w:pPr>
        <w:pStyle w:val="Sinespaciado1"/>
        <w:jc w:val="both"/>
        <w:rPr>
          <w:rFonts w:ascii="Garamond" w:hAnsi="Garamond" w:cs="Arial"/>
          <w:sz w:val="24"/>
          <w:szCs w:val="24"/>
        </w:rPr>
      </w:pPr>
      <w:r w:rsidRPr="00237990">
        <w:rPr>
          <w:rFonts w:ascii="Garamond" w:hAnsi="Garamond" w:cs="Arial"/>
          <w:smallCaps/>
          <w:sz w:val="24"/>
          <w:szCs w:val="24"/>
        </w:rPr>
        <w:t>Llorente</w:t>
      </w:r>
      <w:r w:rsidRPr="007A431E">
        <w:rPr>
          <w:rFonts w:ascii="Garamond" w:hAnsi="Garamond" w:cs="Arial"/>
          <w:sz w:val="24"/>
          <w:szCs w:val="24"/>
        </w:rPr>
        <w:t xml:space="preserve">, Juan Antonio, </w:t>
      </w:r>
      <w:r w:rsidRPr="007A431E">
        <w:rPr>
          <w:rFonts w:ascii="Garamond" w:hAnsi="Garamond" w:cs="Arial"/>
          <w:i/>
          <w:iCs/>
          <w:sz w:val="24"/>
          <w:szCs w:val="24"/>
        </w:rPr>
        <w:t>Noticias históricas de las tres provincias vascongadas</w:t>
      </w:r>
      <w:r w:rsidRPr="007A431E">
        <w:rPr>
          <w:rFonts w:ascii="Garamond" w:hAnsi="Garamond" w:cs="Arial"/>
          <w:sz w:val="24"/>
          <w:szCs w:val="24"/>
        </w:rPr>
        <w:t xml:space="preserve"> (Madrid, 1807)</w:t>
      </w:r>
      <w:r w:rsidRPr="007A431E">
        <w:rPr>
          <w:rStyle w:val="Refdenotaalpie"/>
          <w:rFonts w:ascii="Garamond" w:hAnsi="Garamond" w:cs="Arial"/>
          <w:sz w:val="24"/>
          <w:szCs w:val="24"/>
        </w:rPr>
        <w:footnoteReference w:id="102"/>
      </w:r>
    </w:p>
    <w:p w14:paraId="738F322F" w14:textId="77777777" w:rsidR="00651801" w:rsidRPr="007A431E" w:rsidRDefault="00651801" w:rsidP="007A431E">
      <w:pPr>
        <w:pStyle w:val="Sinespaciado"/>
        <w:jc w:val="both"/>
        <w:rPr>
          <w:rFonts w:ascii="Garamond" w:hAnsi="Garamond" w:cs="Times New Roman"/>
          <w:sz w:val="24"/>
          <w:szCs w:val="24"/>
        </w:rPr>
      </w:pPr>
      <w:r w:rsidRPr="00237990">
        <w:rPr>
          <w:rFonts w:ascii="Garamond" w:hAnsi="Garamond" w:cs="Times New Roman"/>
          <w:smallCaps/>
          <w:sz w:val="24"/>
          <w:szCs w:val="24"/>
        </w:rPr>
        <w:t xml:space="preserve">Majada </w:t>
      </w:r>
      <w:proofErr w:type="spellStart"/>
      <w:r w:rsidRPr="00237990">
        <w:rPr>
          <w:rFonts w:ascii="Garamond" w:hAnsi="Garamond" w:cs="Times New Roman"/>
          <w:smallCaps/>
          <w:sz w:val="24"/>
          <w:szCs w:val="24"/>
        </w:rPr>
        <w:t>Neila</w:t>
      </w:r>
      <w:proofErr w:type="spellEnd"/>
      <w:r w:rsidRPr="007A431E">
        <w:rPr>
          <w:rFonts w:ascii="Garamond" w:hAnsi="Garamond" w:cs="Times New Roman"/>
          <w:sz w:val="24"/>
          <w:szCs w:val="24"/>
        </w:rPr>
        <w:t xml:space="preserve">, Jesús (ed.), </w:t>
      </w:r>
      <w:r w:rsidRPr="007A431E">
        <w:rPr>
          <w:rFonts w:ascii="Garamond" w:hAnsi="Garamond" w:cs="Times New Roman"/>
          <w:i/>
          <w:sz w:val="24"/>
          <w:szCs w:val="24"/>
        </w:rPr>
        <w:t xml:space="preserve">Fuero de Plasencia </w:t>
      </w:r>
      <w:r w:rsidRPr="007A431E">
        <w:rPr>
          <w:rFonts w:ascii="Garamond" w:hAnsi="Garamond" w:cs="Times New Roman"/>
          <w:iCs/>
          <w:sz w:val="24"/>
          <w:szCs w:val="24"/>
        </w:rPr>
        <w:t>(</w:t>
      </w:r>
      <w:r w:rsidRPr="007A431E">
        <w:rPr>
          <w:rFonts w:ascii="Garamond" w:hAnsi="Garamond" w:cs="Times New Roman"/>
          <w:sz w:val="24"/>
          <w:szCs w:val="24"/>
        </w:rPr>
        <w:t xml:space="preserve">Plasencia, 1986) </w:t>
      </w:r>
    </w:p>
    <w:p w14:paraId="656A2BA7" w14:textId="0C562BCD" w:rsidR="00257333" w:rsidRPr="007A431E" w:rsidRDefault="00651801" w:rsidP="007A431E">
      <w:pPr>
        <w:pStyle w:val="Sinespaciado"/>
        <w:jc w:val="both"/>
        <w:rPr>
          <w:rFonts w:ascii="Garamond" w:hAnsi="Garamond" w:cs="Times New Roman"/>
          <w:sz w:val="24"/>
          <w:szCs w:val="24"/>
        </w:rPr>
      </w:pPr>
      <w:r w:rsidRPr="00237990">
        <w:rPr>
          <w:rFonts w:ascii="Garamond" w:hAnsi="Garamond" w:cs="Times New Roman"/>
          <w:smallCaps/>
          <w:sz w:val="24"/>
          <w:szCs w:val="24"/>
        </w:rPr>
        <w:t>Martín Lázaro</w:t>
      </w:r>
      <w:r w:rsidRPr="007A431E">
        <w:rPr>
          <w:rFonts w:ascii="Garamond" w:hAnsi="Garamond" w:cs="Times New Roman"/>
          <w:sz w:val="24"/>
          <w:szCs w:val="24"/>
        </w:rPr>
        <w:t>, Antonio</w:t>
      </w:r>
      <w:r w:rsidR="00257333" w:rsidRPr="007A431E">
        <w:rPr>
          <w:rFonts w:ascii="Garamond" w:hAnsi="Garamond" w:cs="Times New Roman"/>
          <w:sz w:val="24"/>
          <w:szCs w:val="24"/>
        </w:rPr>
        <w:t xml:space="preserve"> (ed.), </w:t>
      </w:r>
      <w:r w:rsidR="00257333" w:rsidRPr="007A431E">
        <w:rPr>
          <w:rFonts w:ascii="Garamond" w:hAnsi="Garamond" w:cs="Times New Roman"/>
          <w:i/>
          <w:sz w:val="24"/>
          <w:szCs w:val="24"/>
        </w:rPr>
        <w:t>Fuero castellano de Béjar (siglo XIII)</w:t>
      </w:r>
      <w:r w:rsidRPr="007A431E">
        <w:rPr>
          <w:rFonts w:ascii="Garamond" w:hAnsi="Garamond" w:cs="Times New Roman"/>
          <w:i/>
          <w:sz w:val="24"/>
          <w:szCs w:val="24"/>
        </w:rPr>
        <w:t xml:space="preserve"> </w:t>
      </w:r>
      <w:r w:rsidRPr="007A431E">
        <w:rPr>
          <w:rFonts w:ascii="Garamond" w:hAnsi="Garamond" w:cs="Times New Roman"/>
          <w:sz w:val="24"/>
          <w:szCs w:val="24"/>
        </w:rPr>
        <w:t>(</w:t>
      </w:r>
      <w:r w:rsidR="00257333" w:rsidRPr="007A431E">
        <w:rPr>
          <w:rFonts w:ascii="Garamond" w:hAnsi="Garamond" w:cs="Times New Roman"/>
          <w:sz w:val="24"/>
          <w:szCs w:val="24"/>
        </w:rPr>
        <w:t>Madrid, 1926</w:t>
      </w:r>
      <w:r w:rsidRPr="007A431E">
        <w:rPr>
          <w:rFonts w:ascii="Garamond" w:hAnsi="Garamond" w:cs="Times New Roman"/>
          <w:sz w:val="24"/>
          <w:szCs w:val="24"/>
        </w:rPr>
        <w:t>)</w:t>
      </w:r>
    </w:p>
    <w:p w14:paraId="299171E0" w14:textId="144F73E1" w:rsidR="0089137C" w:rsidRPr="007A431E" w:rsidRDefault="00D83516" w:rsidP="007A431E">
      <w:pPr>
        <w:pStyle w:val="Sinespaciado1"/>
        <w:jc w:val="both"/>
        <w:rPr>
          <w:rFonts w:ascii="Garamond" w:hAnsi="Garamond" w:cs="Times New Roman"/>
          <w:sz w:val="24"/>
          <w:szCs w:val="24"/>
        </w:rPr>
      </w:pPr>
      <w:r w:rsidRPr="00237990">
        <w:rPr>
          <w:rFonts w:ascii="Garamond" w:hAnsi="Garamond" w:cs="Times New Roman"/>
          <w:smallCaps/>
          <w:sz w:val="24"/>
          <w:szCs w:val="24"/>
        </w:rPr>
        <w:t>Martín Rodríguez</w:t>
      </w:r>
      <w:r w:rsidR="0089137C" w:rsidRPr="007A431E">
        <w:rPr>
          <w:rFonts w:ascii="Garamond" w:hAnsi="Garamond" w:cs="Times New Roman"/>
          <w:sz w:val="24"/>
          <w:szCs w:val="24"/>
        </w:rPr>
        <w:t>, J</w:t>
      </w:r>
      <w:r w:rsidRPr="007A431E">
        <w:rPr>
          <w:rFonts w:ascii="Garamond" w:hAnsi="Garamond" w:cs="Times New Roman"/>
          <w:sz w:val="24"/>
          <w:szCs w:val="24"/>
        </w:rPr>
        <w:t>osé</w:t>
      </w:r>
      <w:r w:rsidR="0089137C" w:rsidRPr="007A431E">
        <w:rPr>
          <w:rFonts w:ascii="Garamond" w:hAnsi="Garamond" w:cs="Times New Roman"/>
          <w:sz w:val="24"/>
          <w:szCs w:val="24"/>
        </w:rPr>
        <w:t xml:space="preserve"> L</w:t>
      </w:r>
      <w:r w:rsidRPr="007A431E">
        <w:rPr>
          <w:rFonts w:ascii="Garamond" w:hAnsi="Garamond" w:cs="Times New Roman"/>
          <w:sz w:val="24"/>
          <w:szCs w:val="24"/>
        </w:rPr>
        <w:t>uis</w:t>
      </w:r>
      <w:r w:rsidR="0089137C" w:rsidRPr="007A431E">
        <w:rPr>
          <w:rFonts w:ascii="Garamond" w:hAnsi="Garamond" w:cs="Times New Roman"/>
          <w:sz w:val="24"/>
          <w:szCs w:val="24"/>
        </w:rPr>
        <w:t xml:space="preserve"> (ed.), </w:t>
      </w:r>
      <w:r w:rsidR="0089137C" w:rsidRPr="007A431E">
        <w:rPr>
          <w:rFonts w:ascii="Garamond" w:hAnsi="Garamond" w:cs="Times New Roman"/>
          <w:i/>
          <w:iCs/>
          <w:sz w:val="24"/>
          <w:szCs w:val="24"/>
        </w:rPr>
        <w:t>Orígenes de la orden militar de Santiago: 1170-1195</w:t>
      </w:r>
      <w:r w:rsidRPr="007A431E">
        <w:rPr>
          <w:rFonts w:ascii="Garamond" w:hAnsi="Garamond" w:cs="Times New Roman"/>
          <w:sz w:val="24"/>
          <w:szCs w:val="24"/>
        </w:rPr>
        <w:t xml:space="preserve"> (</w:t>
      </w:r>
      <w:r w:rsidR="0089137C" w:rsidRPr="007A431E">
        <w:rPr>
          <w:rFonts w:ascii="Garamond" w:hAnsi="Garamond" w:cs="Times New Roman"/>
          <w:sz w:val="24"/>
          <w:szCs w:val="24"/>
        </w:rPr>
        <w:t>Barcelona, 1974</w:t>
      </w:r>
      <w:r w:rsidRPr="007A431E">
        <w:rPr>
          <w:rFonts w:ascii="Garamond" w:hAnsi="Garamond" w:cs="Times New Roman"/>
          <w:sz w:val="24"/>
          <w:szCs w:val="24"/>
        </w:rPr>
        <w:t>)</w:t>
      </w:r>
      <w:r w:rsidR="0089137C" w:rsidRPr="007A431E">
        <w:rPr>
          <w:rStyle w:val="Refdenotaalpie"/>
          <w:rFonts w:ascii="Garamond" w:hAnsi="Garamond" w:cs="Times New Roman"/>
          <w:sz w:val="24"/>
          <w:szCs w:val="24"/>
        </w:rPr>
        <w:footnoteReference w:id="103"/>
      </w:r>
    </w:p>
    <w:p w14:paraId="3519910B" w14:textId="5FB81740" w:rsidR="00257333" w:rsidRPr="007A431E" w:rsidRDefault="00D83516" w:rsidP="007A431E">
      <w:pPr>
        <w:pStyle w:val="Sinespaciado"/>
        <w:jc w:val="both"/>
        <w:rPr>
          <w:rFonts w:ascii="Garamond" w:hAnsi="Garamond" w:cs="Times New Roman"/>
          <w:sz w:val="24"/>
          <w:szCs w:val="24"/>
        </w:rPr>
      </w:pPr>
      <w:r w:rsidRPr="00237990">
        <w:rPr>
          <w:rFonts w:ascii="Garamond" w:hAnsi="Garamond" w:cs="Times New Roman"/>
          <w:smallCaps/>
          <w:sz w:val="24"/>
          <w:szCs w:val="24"/>
        </w:rPr>
        <w:t>Marín Pérez</w:t>
      </w:r>
      <w:r w:rsidR="00257333" w:rsidRPr="007A431E">
        <w:rPr>
          <w:rFonts w:ascii="Garamond" w:hAnsi="Garamond" w:cs="Times New Roman"/>
          <w:sz w:val="24"/>
          <w:szCs w:val="24"/>
        </w:rPr>
        <w:t>, P</w:t>
      </w:r>
      <w:r w:rsidRPr="007A431E">
        <w:rPr>
          <w:rFonts w:ascii="Garamond" w:hAnsi="Garamond" w:cs="Times New Roman"/>
          <w:sz w:val="24"/>
          <w:szCs w:val="24"/>
        </w:rPr>
        <w:t>ascual</w:t>
      </w:r>
      <w:r w:rsidR="00257333" w:rsidRPr="007A431E">
        <w:rPr>
          <w:rFonts w:ascii="Garamond" w:hAnsi="Garamond" w:cs="Times New Roman"/>
          <w:sz w:val="24"/>
          <w:szCs w:val="24"/>
        </w:rPr>
        <w:t xml:space="preserve"> (</w:t>
      </w:r>
      <w:proofErr w:type="spellStart"/>
      <w:r w:rsidR="00257333" w:rsidRPr="007A431E">
        <w:rPr>
          <w:rFonts w:ascii="Garamond" w:hAnsi="Garamond" w:cs="Times New Roman"/>
          <w:sz w:val="24"/>
          <w:szCs w:val="24"/>
        </w:rPr>
        <w:t>dir.</w:t>
      </w:r>
      <w:proofErr w:type="spellEnd"/>
      <w:r w:rsidR="00257333" w:rsidRPr="007A431E">
        <w:rPr>
          <w:rFonts w:ascii="Garamond" w:hAnsi="Garamond" w:cs="Times New Roman"/>
          <w:sz w:val="24"/>
          <w:szCs w:val="24"/>
        </w:rPr>
        <w:t xml:space="preserve">), </w:t>
      </w:r>
      <w:r w:rsidR="00257333" w:rsidRPr="007A431E">
        <w:rPr>
          <w:rFonts w:ascii="Garamond" w:hAnsi="Garamond" w:cs="Times New Roman"/>
          <w:i/>
          <w:sz w:val="24"/>
          <w:szCs w:val="24"/>
        </w:rPr>
        <w:t>Los fueros de Sepúlveda</w:t>
      </w:r>
      <w:r w:rsidRPr="007A431E">
        <w:rPr>
          <w:rFonts w:ascii="Garamond" w:hAnsi="Garamond" w:cs="Times New Roman"/>
          <w:sz w:val="24"/>
          <w:szCs w:val="24"/>
        </w:rPr>
        <w:t xml:space="preserve"> (</w:t>
      </w:r>
      <w:r w:rsidR="00257333" w:rsidRPr="007A431E">
        <w:rPr>
          <w:rFonts w:ascii="Garamond" w:hAnsi="Garamond" w:cs="Times New Roman"/>
          <w:sz w:val="24"/>
          <w:szCs w:val="24"/>
        </w:rPr>
        <w:t>Segovia, 1953</w:t>
      </w:r>
      <w:r w:rsidRPr="007A431E">
        <w:rPr>
          <w:rFonts w:ascii="Garamond" w:hAnsi="Garamond" w:cs="Times New Roman"/>
          <w:sz w:val="24"/>
          <w:szCs w:val="24"/>
        </w:rPr>
        <w:t>)</w:t>
      </w:r>
      <w:r w:rsidR="00257333" w:rsidRPr="007A431E">
        <w:rPr>
          <w:rStyle w:val="Refdenotaalpie"/>
          <w:rFonts w:ascii="Garamond" w:hAnsi="Garamond" w:cs="Times New Roman"/>
          <w:sz w:val="24"/>
          <w:szCs w:val="24"/>
        </w:rPr>
        <w:footnoteReference w:id="104"/>
      </w:r>
    </w:p>
    <w:p w14:paraId="10C7BEAA" w14:textId="1E274C57" w:rsidR="00257333" w:rsidRPr="007A431E" w:rsidRDefault="00D83516" w:rsidP="007A431E">
      <w:pPr>
        <w:pStyle w:val="Sinespaciado"/>
        <w:jc w:val="both"/>
        <w:rPr>
          <w:rFonts w:ascii="Garamond" w:hAnsi="Garamond" w:cs="Times New Roman"/>
          <w:sz w:val="24"/>
          <w:szCs w:val="24"/>
        </w:rPr>
      </w:pPr>
      <w:r w:rsidRPr="00237990">
        <w:rPr>
          <w:rFonts w:ascii="Garamond" w:hAnsi="Garamond" w:cs="Times New Roman"/>
          <w:smallCaps/>
          <w:sz w:val="24"/>
          <w:szCs w:val="24"/>
        </w:rPr>
        <w:t>Martín de Palma</w:t>
      </w:r>
      <w:r w:rsidR="00257333" w:rsidRPr="007A431E">
        <w:rPr>
          <w:rFonts w:ascii="Garamond" w:hAnsi="Garamond" w:cs="Times New Roman"/>
          <w:sz w:val="24"/>
          <w:szCs w:val="24"/>
        </w:rPr>
        <w:t>, M</w:t>
      </w:r>
      <w:r w:rsidRPr="007A431E">
        <w:rPr>
          <w:rFonts w:ascii="Garamond" w:hAnsi="Garamond" w:cs="Times New Roman"/>
          <w:sz w:val="24"/>
          <w:szCs w:val="24"/>
        </w:rPr>
        <w:t>ª</w:t>
      </w:r>
      <w:r w:rsidR="00257333" w:rsidRPr="007A431E">
        <w:rPr>
          <w:rFonts w:ascii="Garamond" w:hAnsi="Garamond" w:cs="Times New Roman"/>
          <w:sz w:val="24"/>
          <w:szCs w:val="24"/>
        </w:rPr>
        <w:t>. T</w:t>
      </w:r>
      <w:r w:rsidRPr="007A431E">
        <w:rPr>
          <w:rFonts w:ascii="Garamond" w:hAnsi="Garamond" w:cs="Times New Roman"/>
          <w:sz w:val="24"/>
          <w:szCs w:val="24"/>
        </w:rPr>
        <w:t>eresa</w:t>
      </w:r>
      <w:r w:rsidR="00257333" w:rsidRPr="007A431E">
        <w:rPr>
          <w:rFonts w:ascii="Garamond" w:hAnsi="Garamond" w:cs="Times New Roman"/>
          <w:sz w:val="24"/>
          <w:szCs w:val="24"/>
        </w:rPr>
        <w:t xml:space="preserve"> (ed.), </w:t>
      </w:r>
      <w:r w:rsidR="00257333" w:rsidRPr="007A431E">
        <w:rPr>
          <w:rFonts w:ascii="Garamond" w:hAnsi="Garamond" w:cs="Times New Roman"/>
          <w:i/>
          <w:sz w:val="24"/>
          <w:szCs w:val="24"/>
        </w:rPr>
        <w:t>Los fueros de Villaescusa de Haro y Huete</w:t>
      </w:r>
      <w:r w:rsidRPr="007A431E">
        <w:rPr>
          <w:rFonts w:ascii="Garamond" w:hAnsi="Garamond" w:cs="Times New Roman"/>
          <w:sz w:val="24"/>
          <w:szCs w:val="24"/>
        </w:rPr>
        <w:t xml:space="preserve"> (</w:t>
      </w:r>
      <w:r w:rsidR="00257333" w:rsidRPr="007A431E">
        <w:rPr>
          <w:rFonts w:ascii="Garamond" w:hAnsi="Garamond" w:cs="Times New Roman"/>
          <w:sz w:val="24"/>
          <w:szCs w:val="24"/>
        </w:rPr>
        <w:t>Málaga, 1984</w:t>
      </w:r>
      <w:r w:rsidRPr="007A431E">
        <w:rPr>
          <w:rFonts w:ascii="Garamond" w:hAnsi="Garamond" w:cs="Times New Roman"/>
          <w:sz w:val="24"/>
          <w:szCs w:val="24"/>
        </w:rPr>
        <w:t>)</w:t>
      </w:r>
    </w:p>
    <w:p w14:paraId="2C0E30C9" w14:textId="57E099B1" w:rsidR="00E904DF" w:rsidRPr="007A431E" w:rsidRDefault="004A55C7" w:rsidP="007A431E">
      <w:pPr>
        <w:pStyle w:val="Sinespaciado"/>
        <w:jc w:val="both"/>
        <w:rPr>
          <w:rFonts w:ascii="Garamond" w:hAnsi="Garamond" w:cstheme="minorBidi"/>
          <w:sz w:val="24"/>
          <w:szCs w:val="24"/>
        </w:rPr>
      </w:pPr>
      <w:r w:rsidRPr="00237990">
        <w:rPr>
          <w:rFonts w:ascii="Garamond" w:hAnsi="Garamond"/>
          <w:smallCaps/>
          <w:sz w:val="24"/>
          <w:szCs w:val="24"/>
        </w:rPr>
        <w:t>Martín Rodríguez</w:t>
      </w:r>
      <w:r w:rsidR="00E904DF" w:rsidRPr="007A431E">
        <w:rPr>
          <w:rFonts w:ascii="Garamond" w:hAnsi="Garamond"/>
          <w:sz w:val="24"/>
          <w:szCs w:val="24"/>
        </w:rPr>
        <w:t>, J</w:t>
      </w:r>
      <w:r w:rsidRPr="007A431E">
        <w:rPr>
          <w:rFonts w:ascii="Garamond" w:hAnsi="Garamond"/>
          <w:sz w:val="24"/>
          <w:szCs w:val="24"/>
        </w:rPr>
        <w:t>osé</w:t>
      </w:r>
      <w:r w:rsidR="00E904DF" w:rsidRPr="007A431E">
        <w:rPr>
          <w:rFonts w:ascii="Garamond" w:hAnsi="Garamond"/>
          <w:sz w:val="24"/>
          <w:szCs w:val="24"/>
        </w:rPr>
        <w:t xml:space="preserve"> L</w:t>
      </w:r>
      <w:r w:rsidRPr="007A431E">
        <w:rPr>
          <w:rFonts w:ascii="Garamond" w:hAnsi="Garamond"/>
          <w:sz w:val="24"/>
          <w:szCs w:val="24"/>
        </w:rPr>
        <w:t>uis</w:t>
      </w:r>
      <w:r w:rsidR="00E904DF" w:rsidRPr="007A431E">
        <w:rPr>
          <w:rFonts w:ascii="Garamond" w:hAnsi="Garamond"/>
          <w:sz w:val="24"/>
          <w:szCs w:val="24"/>
        </w:rPr>
        <w:t xml:space="preserve"> (ed.), </w:t>
      </w:r>
      <w:r w:rsidR="00E904DF" w:rsidRPr="007A431E">
        <w:rPr>
          <w:rFonts w:ascii="Garamond" w:hAnsi="Garamond"/>
          <w:i/>
          <w:iCs/>
          <w:sz w:val="24"/>
          <w:szCs w:val="24"/>
        </w:rPr>
        <w:t>Documentos zamoranos. Documentos del Archivo Catedralicio de Zamora, primera parte (1128-1261)</w:t>
      </w:r>
      <w:r w:rsidRPr="007A431E">
        <w:rPr>
          <w:rFonts w:ascii="Garamond" w:hAnsi="Garamond"/>
          <w:sz w:val="24"/>
          <w:szCs w:val="24"/>
        </w:rPr>
        <w:t xml:space="preserve"> (</w:t>
      </w:r>
      <w:r w:rsidR="00E904DF" w:rsidRPr="007A431E">
        <w:rPr>
          <w:rFonts w:ascii="Garamond" w:hAnsi="Garamond"/>
          <w:sz w:val="24"/>
          <w:szCs w:val="24"/>
        </w:rPr>
        <w:t>Salamanca, 1982</w:t>
      </w:r>
      <w:r w:rsidRPr="007A431E">
        <w:rPr>
          <w:rFonts w:ascii="Garamond" w:hAnsi="Garamond"/>
          <w:sz w:val="24"/>
          <w:szCs w:val="24"/>
        </w:rPr>
        <w:t>)</w:t>
      </w:r>
      <w:r w:rsidR="00E904DF" w:rsidRPr="007A431E">
        <w:rPr>
          <w:rStyle w:val="Refdenotaalpie"/>
          <w:rFonts w:ascii="Garamond" w:hAnsi="Garamond" w:cs="Times New Roman"/>
          <w:sz w:val="24"/>
          <w:szCs w:val="24"/>
        </w:rPr>
        <w:footnoteReference w:id="105"/>
      </w:r>
    </w:p>
    <w:p w14:paraId="0B73FC25" w14:textId="6DF22988" w:rsidR="00257333" w:rsidRPr="007A431E" w:rsidRDefault="004A55C7" w:rsidP="007A431E">
      <w:pPr>
        <w:pStyle w:val="Sinespaciado"/>
        <w:jc w:val="both"/>
        <w:rPr>
          <w:rFonts w:ascii="Garamond" w:hAnsi="Garamond"/>
          <w:sz w:val="24"/>
          <w:szCs w:val="24"/>
        </w:rPr>
      </w:pPr>
      <w:r w:rsidRPr="00237990">
        <w:rPr>
          <w:rFonts w:ascii="Garamond" w:hAnsi="Garamond"/>
          <w:smallCaps/>
          <w:sz w:val="24"/>
          <w:szCs w:val="24"/>
        </w:rPr>
        <w:t>Martínez Díez</w:t>
      </w:r>
      <w:r w:rsidR="00257333" w:rsidRPr="007A431E">
        <w:rPr>
          <w:rFonts w:ascii="Garamond" w:hAnsi="Garamond"/>
          <w:sz w:val="24"/>
          <w:szCs w:val="24"/>
        </w:rPr>
        <w:t>, G</w:t>
      </w:r>
      <w:r w:rsidRPr="007A431E">
        <w:rPr>
          <w:rFonts w:ascii="Garamond" w:hAnsi="Garamond"/>
          <w:sz w:val="24"/>
          <w:szCs w:val="24"/>
        </w:rPr>
        <w:t>onzalo</w:t>
      </w:r>
      <w:r w:rsidR="00257333" w:rsidRPr="007A431E">
        <w:rPr>
          <w:rFonts w:ascii="Garamond" w:hAnsi="Garamond"/>
          <w:sz w:val="24"/>
          <w:szCs w:val="24"/>
        </w:rPr>
        <w:t xml:space="preserve"> (ed.),</w:t>
      </w:r>
      <w:r w:rsidR="00E904DF" w:rsidRPr="007A431E">
        <w:rPr>
          <w:rFonts w:ascii="Garamond" w:hAnsi="Garamond"/>
          <w:sz w:val="24"/>
          <w:szCs w:val="24"/>
        </w:rPr>
        <w:t xml:space="preserve"> </w:t>
      </w:r>
      <w:r w:rsidRPr="007A431E">
        <w:rPr>
          <w:rFonts w:ascii="Garamond" w:hAnsi="Garamond" w:cs="Times New Roman"/>
          <w:i/>
          <w:iCs/>
          <w:sz w:val="24"/>
          <w:szCs w:val="24"/>
        </w:rPr>
        <w:t>Fueros locales en el territorio de la provincia de Santander</w:t>
      </w:r>
      <w:r w:rsidRPr="007A431E">
        <w:rPr>
          <w:rFonts w:ascii="Garamond" w:hAnsi="Garamond" w:cs="Times New Roman"/>
          <w:sz w:val="24"/>
          <w:szCs w:val="24"/>
        </w:rPr>
        <w:t>, en AHDE, 46 (1976), pp. 527</w:t>
      </w:r>
      <w:r w:rsidR="00B35851">
        <w:rPr>
          <w:rFonts w:ascii="Garamond" w:hAnsi="Garamond" w:cs="Times New Roman"/>
          <w:sz w:val="24"/>
          <w:szCs w:val="24"/>
        </w:rPr>
        <w:t>-608</w:t>
      </w:r>
      <w:r w:rsidRPr="007A431E">
        <w:rPr>
          <w:rStyle w:val="Refdenotaalpie"/>
          <w:rFonts w:ascii="Garamond" w:hAnsi="Garamond" w:cs="Times New Roman"/>
          <w:sz w:val="24"/>
          <w:szCs w:val="24"/>
        </w:rPr>
        <w:footnoteReference w:id="106"/>
      </w:r>
    </w:p>
    <w:p w14:paraId="6B7051CD" w14:textId="281C2976" w:rsidR="00CA227E" w:rsidRPr="007A431E" w:rsidRDefault="004A55C7" w:rsidP="007A431E">
      <w:pPr>
        <w:pStyle w:val="Sinespaciado"/>
        <w:jc w:val="both"/>
        <w:rPr>
          <w:rFonts w:ascii="Garamond" w:hAnsi="Garamond"/>
          <w:sz w:val="24"/>
          <w:szCs w:val="24"/>
        </w:rPr>
      </w:pPr>
      <w:r w:rsidRPr="00237990">
        <w:rPr>
          <w:rFonts w:ascii="Garamond" w:hAnsi="Garamond"/>
          <w:smallCaps/>
          <w:sz w:val="24"/>
          <w:szCs w:val="24"/>
        </w:rPr>
        <w:t>Martínez Díez</w:t>
      </w:r>
      <w:r w:rsidRPr="007A431E">
        <w:rPr>
          <w:rFonts w:ascii="Garamond" w:hAnsi="Garamond"/>
          <w:sz w:val="24"/>
          <w:szCs w:val="24"/>
        </w:rPr>
        <w:t xml:space="preserve">, Gonzalo (ed.), </w:t>
      </w:r>
      <w:r w:rsidRPr="007A431E">
        <w:rPr>
          <w:rFonts w:ascii="Garamond" w:hAnsi="Garamond"/>
          <w:i/>
          <w:iCs/>
          <w:sz w:val="24"/>
          <w:szCs w:val="24"/>
        </w:rPr>
        <w:t>Fueros de la Rioja</w:t>
      </w:r>
      <w:r w:rsidRPr="007A431E">
        <w:rPr>
          <w:rFonts w:ascii="Garamond" w:hAnsi="Garamond"/>
          <w:sz w:val="24"/>
          <w:szCs w:val="24"/>
        </w:rPr>
        <w:t>, en AHDE, 49 (1979), pp. 327</w:t>
      </w:r>
      <w:r w:rsidR="00B35851">
        <w:rPr>
          <w:rFonts w:ascii="Garamond" w:hAnsi="Garamond"/>
          <w:sz w:val="24"/>
          <w:szCs w:val="24"/>
        </w:rPr>
        <w:t>-454</w:t>
      </w:r>
      <w:r w:rsidRPr="007A431E">
        <w:rPr>
          <w:rStyle w:val="Refdenotaalpie"/>
          <w:rFonts w:ascii="Garamond" w:hAnsi="Garamond" w:cs="Times New Roman"/>
          <w:sz w:val="24"/>
          <w:szCs w:val="24"/>
        </w:rPr>
        <w:footnoteReference w:id="107"/>
      </w:r>
    </w:p>
    <w:p w14:paraId="72CC812B" w14:textId="77777777" w:rsidR="004A55C7" w:rsidRPr="007A431E" w:rsidRDefault="004A55C7" w:rsidP="007A431E">
      <w:pPr>
        <w:pStyle w:val="Sinespaciado"/>
        <w:jc w:val="both"/>
        <w:rPr>
          <w:rFonts w:ascii="Garamond" w:hAnsi="Garamond" w:cs="Times New Roman"/>
          <w:sz w:val="24"/>
          <w:szCs w:val="24"/>
        </w:rPr>
      </w:pPr>
      <w:r w:rsidRPr="00237990">
        <w:rPr>
          <w:rFonts w:ascii="Garamond" w:hAnsi="Garamond"/>
          <w:smallCaps/>
          <w:sz w:val="24"/>
          <w:szCs w:val="24"/>
        </w:rPr>
        <w:t>Martínez Díez</w:t>
      </w:r>
      <w:r w:rsidRPr="007A431E">
        <w:rPr>
          <w:rFonts w:ascii="Garamond" w:hAnsi="Garamond"/>
          <w:sz w:val="24"/>
          <w:szCs w:val="24"/>
        </w:rPr>
        <w:t>, Gonzalo (ed.),</w:t>
      </w:r>
      <w:r w:rsidRPr="007A431E">
        <w:rPr>
          <w:rFonts w:ascii="Garamond" w:hAnsi="Garamond" w:cs="Times New Roman"/>
          <w:sz w:val="24"/>
          <w:szCs w:val="24"/>
          <w:lang w:val="fr-FR"/>
        </w:rPr>
        <w:t xml:space="preserve"> </w:t>
      </w:r>
      <w:r w:rsidRPr="007A431E">
        <w:rPr>
          <w:rFonts w:ascii="Garamond" w:hAnsi="Garamond" w:cs="Times New Roman"/>
          <w:i/>
          <w:sz w:val="24"/>
          <w:szCs w:val="24"/>
        </w:rPr>
        <w:t xml:space="preserve">Fueros locales en el territorio de la provincia de Burgos, </w:t>
      </w:r>
      <w:r w:rsidRPr="007A431E">
        <w:rPr>
          <w:rFonts w:ascii="Garamond" w:hAnsi="Garamond" w:cs="Times New Roman"/>
          <w:sz w:val="24"/>
          <w:szCs w:val="24"/>
        </w:rPr>
        <w:t>(Burgos, 1982)</w:t>
      </w:r>
      <w:r w:rsidRPr="007A431E">
        <w:rPr>
          <w:rStyle w:val="Refdenotaalpie"/>
          <w:rFonts w:ascii="Garamond" w:hAnsi="Garamond"/>
          <w:sz w:val="24"/>
          <w:szCs w:val="24"/>
        </w:rPr>
        <w:footnoteReference w:id="108"/>
      </w:r>
      <w:r w:rsidRPr="007A431E">
        <w:rPr>
          <w:rFonts w:ascii="Garamond" w:hAnsi="Garamond" w:cs="Times New Roman"/>
          <w:sz w:val="24"/>
          <w:szCs w:val="24"/>
        </w:rPr>
        <w:t xml:space="preserve"> </w:t>
      </w:r>
    </w:p>
    <w:p w14:paraId="1B2E2DA5" w14:textId="3DA96656" w:rsidR="00257333" w:rsidRPr="007A431E" w:rsidRDefault="004A55C7" w:rsidP="007A431E">
      <w:pPr>
        <w:pStyle w:val="Sinespaciado"/>
        <w:jc w:val="both"/>
        <w:rPr>
          <w:rFonts w:ascii="Garamond" w:hAnsi="Garamond" w:cs="Times New Roman"/>
          <w:sz w:val="24"/>
          <w:szCs w:val="24"/>
        </w:rPr>
      </w:pPr>
      <w:r w:rsidRPr="00237990">
        <w:rPr>
          <w:rFonts w:ascii="Garamond" w:hAnsi="Garamond" w:cs="Times New Roman"/>
          <w:smallCaps/>
          <w:sz w:val="24"/>
          <w:szCs w:val="24"/>
        </w:rPr>
        <w:t xml:space="preserve">Martínez </w:t>
      </w:r>
      <w:proofErr w:type="spellStart"/>
      <w:r w:rsidRPr="00237990">
        <w:rPr>
          <w:rFonts w:ascii="Garamond" w:hAnsi="Garamond" w:cs="Times New Roman"/>
          <w:smallCaps/>
          <w:sz w:val="24"/>
          <w:szCs w:val="24"/>
        </w:rPr>
        <w:t>Martínez</w:t>
      </w:r>
      <w:proofErr w:type="spellEnd"/>
      <w:r w:rsidRPr="007A431E">
        <w:rPr>
          <w:rFonts w:ascii="Garamond" w:hAnsi="Garamond" w:cs="Times New Roman"/>
          <w:sz w:val="24"/>
          <w:szCs w:val="24"/>
        </w:rPr>
        <w:t>,</w:t>
      </w:r>
      <w:r w:rsidR="00257333" w:rsidRPr="007A431E">
        <w:rPr>
          <w:rFonts w:ascii="Garamond" w:hAnsi="Garamond" w:cs="Times New Roman"/>
          <w:sz w:val="24"/>
          <w:szCs w:val="24"/>
        </w:rPr>
        <w:t xml:space="preserve"> F</w:t>
      </w:r>
      <w:r w:rsidRPr="007A431E">
        <w:rPr>
          <w:rFonts w:ascii="Garamond" w:hAnsi="Garamond" w:cs="Times New Roman"/>
          <w:sz w:val="24"/>
          <w:szCs w:val="24"/>
        </w:rPr>
        <w:t>austino</w:t>
      </w:r>
      <w:r w:rsidR="00257333" w:rsidRPr="007A431E">
        <w:rPr>
          <w:rFonts w:ascii="Garamond" w:hAnsi="Garamond" w:cs="Times New Roman"/>
          <w:sz w:val="24"/>
          <w:szCs w:val="24"/>
        </w:rPr>
        <w:t xml:space="preserve"> (ed.), </w:t>
      </w:r>
      <w:r w:rsidR="00257333" w:rsidRPr="007A431E">
        <w:rPr>
          <w:rFonts w:ascii="Garamond" w:hAnsi="Garamond" w:cs="Times New Roman"/>
          <w:i/>
          <w:iCs/>
          <w:sz w:val="24"/>
          <w:szCs w:val="24"/>
        </w:rPr>
        <w:t>Antología de textos forales del antiguo reino de Galicia (siglos XII-XIV)</w:t>
      </w:r>
      <w:r w:rsidR="00257333" w:rsidRPr="007A431E">
        <w:rPr>
          <w:rFonts w:ascii="Garamond" w:hAnsi="Garamond" w:cs="Times New Roman"/>
          <w:sz w:val="24"/>
          <w:szCs w:val="24"/>
        </w:rPr>
        <w:t>,</w:t>
      </w:r>
      <w:r w:rsidRPr="007A431E">
        <w:rPr>
          <w:rFonts w:ascii="Garamond" w:hAnsi="Garamond" w:cs="Times New Roman"/>
          <w:sz w:val="24"/>
          <w:szCs w:val="24"/>
        </w:rPr>
        <w:t xml:space="preserve"> en CHD</w:t>
      </w:r>
      <w:r w:rsidR="00257333" w:rsidRPr="007A431E">
        <w:rPr>
          <w:rFonts w:ascii="Garamond" w:hAnsi="Garamond" w:cs="Times New Roman"/>
          <w:sz w:val="24"/>
          <w:szCs w:val="24"/>
        </w:rPr>
        <w:t xml:space="preserve"> 10 (2003), pp. 247</w:t>
      </w:r>
      <w:r w:rsidR="00B35851">
        <w:rPr>
          <w:rFonts w:ascii="Garamond" w:hAnsi="Garamond" w:cs="Times New Roman"/>
          <w:sz w:val="24"/>
          <w:szCs w:val="24"/>
        </w:rPr>
        <w:t>-343</w:t>
      </w:r>
      <w:r w:rsidR="00257333" w:rsidRPr="007A431E">
        <w:rPr>
          <w:rStyle w:val="Refdenotaalpie"/>
          <w:rFonts w:ascii="Garamond" w:hAnsi="Garamond"/>
          <w:sz w:val="24"/>
          <w:szCs w:val="24"/>
        </w:rPr>
        <w:footnoteReference w:id="109"/>
      </w:r>
    </w:p>
    <w:p w14:paraId="0EFE7EFD" w14:textId="6CF83E74" w:rsidR="00F55DDE" w:rsidRPr="007A431E" w:rsidRDefault="00F55DDE" w:rsidP="007A431E">
      <w:pPr>
        <w:pStyle w:val="Sinespaciado1"/>
        <w:jc w:val="both"/>
        <w:rPr>
          <w:rFonts w:ascii="Garamond" w:hAnsi="Garamond" w:cs="Times New Roman"/>
          <w:sz w:val="24"/>
          <w:szCs w:val="24"/>
        </w:rPr>
      </w:pPr>
      <w:proofErr w:type="spellStart"/>
      <w:r w:rsidRPr="00237990">
        <w:rPr>
          <w:rFonts w:ascii="Garamond" w:hAnsi="Garamond" w:cs="Times New Roman"/>
          <w:smallCaps/>
          <w:sz w:val="24"/>
          <w:szCs w:val="24"/>
        </w:rPr>
        <w:lastRenderedPageBreak/>
        <w:t>M</w:t>
      </w:r>
      <w:r w:rsidR="004A55C7" w:rsidRPr="00237990">
        <w:rPr>
          <w:rFonts w:ascii="Garamond" w:hAnsi="Garamond" w:cs="Times New Roman"/>
          <w:smallCaps/>
          <w:sz w:val="24"/>
          <w:szCs w:val="24"/>
        </w:rPr>
        <w:t>olho</w:t>
      </w:r>
      <w:proofErr w:type="spellEnd"/>
      <w:r w:rsidRPr="007A431E">
        <w:rPr>
          <w:rFonts w:ascii="Garamond" w:hAnsi="Garamond" w:cs="Times New Roman"/>
          <w:sz w:val="24"/>
          <w:szCs w:val="24"/>
        </w:rPr>
        <w:t>, M</w:t>
      </w:r>
      <w:r w:rsidR="004A55C7" w:rsidRPr="007A431E">
        <w:rPr>
          <w:rFonts w:ascii="Garamond" w:hAnsi="Garamond" w:cs="Times New Roman"/>
          <w:sz w:val="24"/>
          <w:szCs w:val="24"/>
        </w:rPr>
        <w:t>auricio</w:t>
      </w:r>
      <w:r w:rsidRPr="007A431E">
        <w:rPr>
          <w:rFonts w:ascii="Garamond" w:hAnsi="Garamond" w:cs="Times New Roman"/>
          <w:sz w:val="24"/>
          <w:szCs w:val="24"/>
        </w:rPr>
        <w:t xml:space="preserve"> (ed.), </w:t>
      </w:r>
      <w:r w:rsidRPr="007A431E">
        <w:rPr>
          <w:rFonts w:ascii="Garamond" w:hAnsi="Garamond" w:cs="Times New Roman"/>
          <w:i/>
          <w:sz w:val="24"/>
          <w:szCs w:val="24"/>
        </w:rPr>
        <w:t>El fuero de Jaca. Edición crítica</w:t>
      </w:r>
      <w:r w:rsidR="004A55C7" w:rsidRPr="007A431E">
        <w:rPr>
          <w:rFonts w:ascii="Garamond" w:hAnsi="Garamond" w:cs="Times New Roman"/>
          <w:sz w:val="24"/>
          <w:szCs w:val="24"/>
        </w:rPr>
        <w:t xml:space="preserve"> (</w:t>
      </w:r>
      <w:r w:rsidRPr="007A431E">
        <w:rPr>
          <w:rFonts w:ascii="Garamond" w:hAnsi="Garamond" w:cs="Times New Roman"/>
          <w:sz w:val="24"/>
          <w:szCs w:val="24"/>
        </w:rPr>
        <w:t>Zaragoza</w:t>
      </w:r>
      <w:r w:rsidR="004A55C7" w:rsidRPr="007A431E">
        <w:rPr>
          <w:rFonts w:ascii="Garamond" w:hAnsi="Garamond" w:cs="Times New Roman"/>
          <w:sz w:val="24"/>
          <w:szCs w:val="24"/>
        </w:rPr>
        <w:t>, 1964)</w:t>
      </w:r>
    </w:p>
    <w:p w14:paraId="3311D4E1" w14:textId="1CE7F26D" w:rsidR="00257333" w:rsidRPr="007A431E" w:rsidRDefault="002E59ED" w:rsidP="007A431E">
      <w:pPr>
        <w:pStyle w:val="Sinespaciado"/>
        <w:jc w:val="both"/>
        <w:rPr>
          <w:rFonts w:ascii="Garamond" w:hAnsi="Garamond" w:cs="Times New Roman"/>
          <w:sz w:val="24"/>
          <w:szCs w:val="24"/>
        </w:rPr>
      </w:pPr>
      <w:r w:rsidRPr="00237990">
        <w:rPr>
          <w:rFonts w:ascii="Garamond" w:hAnsi="Garamond" w:cs="Times New Roman"/>
          <w:smallCaps/>
          <w:sz w:val="24"/>
          <w:szCs w:val="24"/>
        </w:rPr>
        <w:t>Muñoz Romero</w:t>
      </w:r>
      <w:r w:rsidR="00257333" w:rsidRPr="007A431E">
        <w:rPr>
          <w:rFonts w:ascii="Garamond" w:hAnsi="Garamond" w:cs="Times New Roman"/>
          <w:sz w:val="24"/>
          <w:szCs w:val="24"/>
        </w:rPr>
        <w:t>, T</w:t>
      </w:r>
      <w:r w:rsidRPr="007A431E">
        <w:rPr>
          <w:rFonts w:ascii="Garamond" w:hAnsi="Garamond" w:cs="Times New Roman"/>
          <w:sz w:val="24"/>
          <w:szCs w:val="24"/>
        </w:rPr>
        <w:t>omás</w:t>
      </w:r>
      <w:r w:rsidR="00257333" w:rsidRPr="007A431E">
        <w:rPr>
          <w:rFonts w:ascii="Garamond" w:hAnsi="Garamond" w:cs="Times New Roman"/>
          <w:sz w:val="24"/>
          <w:szCs w:val="24"/>
        </w:rPr>
        <w:t xml:space="preserve"> (coord.), </w:t>
      </w:r>
      <w:r w:rsidR="00257333" w:rsidRPr="007A431E">
        <w:rPr>
          <w:rFonts w:ascii="Garamond" w:hAnsi="Garamond" w:cs="Times New Roman"/>
          <w:i/>
          <w:sz w:val="24"/>
          <w:szCs w:val="24"/>
        </w:rPr>
        <w:t>Colección de fueros municipales y cartas pueblas de los reinos de Castilla, León, Corona de Aragón y Navarra</w:t>
      </w:r>
      <w:r w:rsidR="00344F07">
        <w:rPr>
          <w:rFonts w:ascii="Garamond" w:hAnsi="Garamond" w:cs="Times New Roman"/>
          <w:i/>
          <w:sz w:val="24"/>
          <w:szCs w:val="24"/>
        </w:rPr>
        <w:t xml:space="preserve"> </w:t>
      </w:r>
      <w:r w:rsidRPr="007A431E">
        <w:rPr>
          <w:rFonts w:ascii="Garamond" w:hAnsi="Garamond" w:cs="Times New Roman"/>
          <w:sz w:val="24"/>
          <w:szCs w:val="24"/>
        </w:rPr>
        <w:t>(</w:t>
      </w:r>
      <w:r w:rsidR="00257333" w:rsidRPr="007A431E">
        <w:rPr>
          <w:rFonts w:ascii="Garamond" w:hAnsi="Garamond" w:cs="Times New Roman"/>
          <w:sz w:val="24"/>
          <w:szCs w:val="24"/>
        </w:rPr>
        <w:t>Madrid, 1847</w:t>
      </w:r>
      <w:r w:rsidRPr="007A431E">
        <w:rPr>
          <w:rFonts w:ascii="Garamond" w:hAnsi="Garamond" w:cs="Times New Roman"/>
          <w:sz w:val="24"/>
          <w:szCs w:val="24"/>
        </w:rPr>
        <w:t>)</w:t>
      </w:r>
      <w:r w:rsidR="00257333" w:rsidRPr="007A431E">
        <w:rPr>
          <w:rStyle w:val="Refdenotaalpie"/>
          <w:rFonts w:ascii="Garamond" w:hAnsi="Garamond"/>
          <w:sz w:val="24"/>
          <w:szCs w:val="24"/>
        </w:rPr>
        <w:footnoteReference w:id="110"/>
      </w:r>
    </w:p>
    <w:p w14:paraId="6B9112FA" w14:textId="2A4F510C" w:rsidR="00257333" w:rsidRPr="007A431E" w:rsidRDefault="00D4218B" w:rsidP="007A431E">
      <w:pPr>
        <w:pStyle w:val="Sinespaciado"/>
        <w:jc w:val="both"/>
        <w:rPr>
          <w:rFonts w:ascii="Garamond" w:hAnsi="Garamond" w:cs="Times New Roman"/>
          <w:sz w:val="24"/>
          <w:szCs w:val="24"/>
        </w:rPr>
      </w:pPr>
      <w:r w:rsidRPr="00237990">
        <w:rPr>
          <w:rFonts w:ascii="Garamond" w:hAnsi="Garamond" w:cs="Times New Roman"/>
          <w:smallCaps/>
          <w:sz w:val="24"/>
          <w:szCs w:val="24"/>
        </w:rPr>
        <w:t>Quesada Huertas</w:t>
      </w:r>
      <w:r w:rsidRPr="007A431E">
        <w:rPr>
          <w:rFonts w:ascii="Garamond" w:hAnsi="Garamond" w:cs="Times New Roman"/>
          <w:sz w:val="24"/>
          <w:szCs w:val="24"/>
        </w:rPr>
        <w:t>, Pablo</w:t>
      </w:r>
      <w:r w:rsidR="00257333" w:rsidRPr="007A431E">
        <w:rPr>
          <w:rFonts w:ascii="Garamond" w:hAnsi="Garamond" w:cs="Times New Roman"/>
          <w:sz w:val="24"/>
          <w:szCs w:val="24"/>
        </w:rPr>
        <w:t xml:space="preserve"> (ed.), </w:t>
      </w:r>
      <w:r w:rsidR="00257333" w:rsidRPr="007A431E">
        <w:rPr>
          <w:rFonts w:ascii="Garamond" w:hAnsi="Garamond" w:cs="Times New Roman"/>
          <w:i/>
          <w:sz w:val="24"/>
          <w:szCs w:val="24"/>
        </w:rPr>
        <w:t>El fuero de Andújar: Estudio y edición</w:t>
      </w:r>
      <w:r w:rsidRPr="007A431E">
        <w:rPr>
          <w:rFonts w:ascii="Garamond" w:hAnsi="Garamond" w:cs="Times New Roman"/>
          <w:sz w:val="24"/>
          <w:szCs w:val="24"/>
        </w:rPr>
        <w:t xml:space="preserve"> (</w:t>
      </w:r>
      <w:r w:rsidR="00257333" w:rsidRPr="007A431E">
        <w:rPr>
          <w:rFonts w:ascii="Garamond" w:hAnsi="Garamond" w:cs="Times New Roman"/>
          <w:sz w:val="24"/>
          <w:szCs w:val="24"/>
        </w:rPr>
        <w:t>Jaén, 2006</w:t>
      </w:r>
      <w:r w:rsidRPr="007A431E">
        <w:rPr>
          <w:rFonts w:ascii="Garamond" w:hAnsi="Garamond" w:cs="Times New Roman"/>
          <w:sz w:val="24"/>
          <w:szCs w:val="24"/>
        </w:rPr>
        <w:t>)</w:t>
      </w:r>
    </w:p>
    <w:p w14:paraId="3E34A577" w14:textId="33AEFE12" w:rsidR="00257333" w:rsidRPr="007A431E" w:rsidRDefault="00D4218B" w:rsidP="007A431E">
      <w:pPr>
        <w:pStyle w:val="Sinespaciado"/>
        <w:jc w:val="both"/>
        <w:rPr>
          <w:rFonts w:ascii="Garamond" w:hAnsi="Garamond" w:cs="Times New Roman"/>
          <w:sz w:val="24"/>
          <w:szCs w:val="24"/>
          <w:lang w:val="fr-FR"/>
        </w:rPr>
      </w:pPr>
      <w:r w:rsidRPr="00237990">
        <w:rPr>
          <w:rFonts w:ascii="Garamond" w:hAnsi="Garamond" w:cs="Times New Roman"/>
          <w:smallCaps/>
          <w:sz w:val="24"/>
          <w:szCs w:val="24"/>
        </w:rPr>
        <w:t>Rodríguez Fernández</w:t>
      </w:r>
      <w:r w:rsidR="00257333" w:rsidRPr="007A431E">
        <w:rPr>
          <w:rFonts w:ascii="Garamond" w:hAnsi="Garamond" w:cs="Times New Roman"/>
          <w:sz w:val="24"/>
          <w:szCs w:val="24"/>
        </w:rPr>
        <w:t>, J</w:t>
      </w:r>
      <w:r w:rsidRPr="007A431E">
        <w:rPr>
          <w:rFonts w:ascii="Garamond" w:hAnsi="Garamond" w:cs="Times New Roman"/>
          <w:sz w:val="24"/>
          <w:szCs w:val="24"/>
        </w:rPr>
        <w:t>ustiniano</w:t>
      </w:r>
      <w:r w:rsidR="00257333" w:rsidRPr="007A431E">
        <w:rPr>
          <w:rFonts w:ascii="Garamond" w:hAnsi="Garamond" w:cs="Times New Roman"/>
          <w:sz w:val="24"/>
          <w:szCs w:val="24"/>
        </w:rPr>
        <w:t xml:space="preserve"> (ed.)</w:t>
      </w:r>
      <w:r w:rsidR="00257333" w:rsidRPr="007A431E">
        <w:rPr>
          <w:rFonts w:ascii="Garamond" w:hAnsi="Garamond" w:cs="Times New Roman"/>
          <w:sz w:val="24"/>
          <w:szCs w:val="24"/>
          <w:lang w:val="fr-FR"/>
        </w:rPr>
        <w:t xml:space="preserve">, </w:t>
      </w:r>
      <w:r w:rsidR="00257333" w:rsidRPr="007A431E">
        <w:rPr>
          <w:rFonts w:ascii="Garamond" w:hAnsi="Garamond" w:cs="Times New Roman"/>
          <w:i/>
          <w:iCs/>
          <w:sz w:val="24"/>
          <w:szCs w:val="24"/>
          <w:lang w:val="fr-FR"/>
        </w:rPr>
        <w:t>Palencia (panorámica foral de la provincia)</w:t>
      </w:r>
      <w:r w:rsidR="00257333" w:rsidRPr="007A431E">
        <w:rPr>
          <w:rFonts w:ascii="Garamond" w:hAnsi="Garamond" w:cs="Times New Roman"/>
          <w:sz w:val="24"/>
          <w:szCs w:val="24"/>
          <w:lang w:val="fr-FR"/>
        </w:rPr>
        <w:t xml:space="preserve"> </w:t>
      </w:r>
      <w:r w:rsidRPr="007A431E">
        <w:rPr>
          <w:rFonts w:ascii="Garamond" w:hAnsi="Garamond" w:cs="Times New Roman"/>
          <w:sz w:val="24"/>
          <w:szCs w:val="24"/>
          <w:lang w:val="fr-FR"/>
        </w:rPr>
        <w:t>(</w:t>
      </w:r>
      <w:r w:rsidR="00257333" w:rsidRPr="007A431E">
        <w:rPr>
          <w:rFonts w:ascii="Garamond" w:hAnsi="Garamond" w:cs="Times New Roman"/>
          <w:sz w:val="24"/>
          <w:szCs w:val="24"/>
          <w:lang w:val="fr-FR"/>
        </w:rPr>
        <w:t>Palencia, 1981</w:t>
      </w:r>
      <w:r w:rsidRPr="007A431E">
        <w:rPr>
          <w:rFonts w:ascii="Garamond" w:hAnsi="Garamond" w:cs="Times New Roman"/>
          <w:sz w:val="24"/>
          <w:szCs w:val="24"/>
          <w:lang w:val="fr-FR"/>
        </w:rPr>
        <w:t>)</w:t>
      </w:r>
      <w:r w:rsidR="00257333" w:rsidRPr="007A431E">
        <w:rPr>
          <w:rStyle w:val="Refdenotaalpie"/>
          <w:rFonts w:ascii="Garamond" w:hAnsi="Garamond" w:cs="Times New Roman"/>
          <w:sz w:val="24"/>
          <w:szCs w:val="24"/>
          <w:lang w:val="fr-FR"/>
        </w:rPr>
        <w:footnoteReference w:id="111"/>
      </w:r>
    </w:p>
    <w:p w14:paraId="04BCAD09" w14:textId="2863954F" w:rsidR="00257333" w:rsidRPr="007A431E" w:rsidRDefault="00D4218B" w:rsidP="007A431E">
      <w:pPr>
        <w:pStyle w:val="Sinespaciado"/>
        <w:jc w:val="both"/>
        <w:rPr>
          <w:rFonts w:ascii="Garamond" w:hAnsi="Garamond" w:cs="Times New Roman"/>
          <w:sz w:val="24"/>
          <w:szCs w:val="24"/>
        </w:rPr>
      </w:pPr>
      <w:r w:rsidRPr="00237990">
        <w:rPr>
          <w:rFonts w:ascii="Garamond" w:hAnsi="Garamond" w:cs="Times New Roman"/>
          <w:smallCaps/>
          <w:sz w:val="24"/>
          <w:szCs w:val="24"/>
        </w:rPr>
        <w:t>Rodríguez Fernández</w:t>
      </w:r>
      <w:r w:rsidRPr="007A431E">
        <w:rPr>
          <w:rFonts w:ascii="Garamond" w:hAnsi="Garamond" w:cs="Times New Roman"/>
          <w:sz w:val="24"/>
          <w:szCs w:val="24"/>
        </w:rPr>
        <w:t>, Justiniano (ed.),</w:t>
      </w:r>
      <w:r w:rsidR="00257333" w:rsidRPr="007A431E">
        <w:rPr>
          <w:rFonts w:ascii="Garamond" w:hAnsi="Garamond" w:cs="Times New Roman"/>
          <w:sz w:val="24"/>
          <w:szCs w:val="24"/>
          <w:lang w:val="fr-FR"/>
        </w:rPr>
        <w:t xml:space="preserve"> </w:t>
      </w:r>
      <w:r w:rsidR="00257333" w:rsidRPr="007A431E">
        <w:rPr>
          <w:rFonts w:ascii="Garamond" w:hAnsi="Garamond" w:cs="Times New Roman"/>
          <w:i/>
          <w:sz w:val="24"/>
          <w:szCs w:val="24"/>
        </w:rPr>
        <w:t>Los fueros locales de la provincia de Zamora</w:t>
      </w:r>
      <w:r w:rsidRPr="007A431E">
        <w:rPr>
          <w:rFonts w:ascii="Garamond" w:hAnsi="Garamond" w:cs="Times New Roman"/>
          <w:i/>
          <w:sz w:val="24"/>
          <w:szCs w:val="24"/>
        </w:rPr>
        <w:t xml:space="preserve"> </w:t>
      </w:r>
      <w:r w:rsidRPr="007A431E">
        <w:rPr>
          <w:rFonts w:ascii="Garamond" w:hAnsi="Garamond" w:cs="Times New Roman"/>
          <w:iCs/>
          <w:sz w:val="24"/>
          <w:szCs w:val="24"/>
        </w:rPr>
        <w:t>(</w:t>
      </w:r>
      <w:r w:rsidR="00257333" w:rsidRPr="007A431E">
        <w:rPr>
          <w:rFonts w:ascii="Garamond" w:hAnsi="Garamond" w:cs="Times New Roman"/>
          <w:sz w:val="24"/>
          <w:szCs w:val="24"/>
        </w:rPr>
        <w:t>Salamanca, 1990</w:t>
      </w:r>
      <w:r w:rsidRPr="007A431E">
        <w:rPr>
          <w:rFonts w:ascii="Garamond" w:hAnsi="Garamond" w:cs="Times New Roman"/>
          <w:sz w:val="24"/>
          <w:szCs w:val="24"/>
        </w:rPr>
        <w:t>)</w:t>
      </w:r>
      <w:r w:rsidR="00257333" w:rsidRPr="007A431E">
        <w:rPr>
          <w:rStyle w:val="Refdenotaalpie"/>
          <w:rFonts w:ascii="Garamond" w:hAnsi="Garamond"/>
          <w:sz w:val="24"/>
          <w:szCs w:val="24"/>
        </w:rPr>
        <w:footnoteReference w:id="112"/>
      </w:r>
    </w:p>
    <w:p w14:paraId="31C7EEF9" w14:textId="736C10B6" w:rsidR="00257333" w:rsidRPr="00F43A98" w:rsidRDefault="00D4218B" w:rsidP="00F43A98">
      <w:pPr>
        <w:pStyle w:val="Sinespaciado"/>
        <w:jc w:val="both"/>
        <w:rPr>
          <w:rFonts w:ascii="Garamond" w:hAnsi="Garamond"/>
          <w:sz w:val="24"/>
          <w:szCs w:val="24"/>
        </w:rPr>
      </w:pPr>
      <w:r w:rsidRPr="00237990">
        <w:rPr>
          <w:rFonts w:ascii="Garamond" w:hAnsi="Garamond"/>
          <w:smallCaps/>
        </w:rPr>
        <w:t>Ruíz Asencio</w:t>
      </w:r>
      <w:r w:rsidR="00257333" w:rsidRPr="00F167D3">
        <w:rPr>
          <w:rFonts w:ascii="Garamond" w:hAnsi="Garamond"/>
        </w:rPr>
        <w:t>, J</w:t>
      </w:r>
      <w:r w:rsidRPr="00F167D3">
        <w:rPr>
          <w:rFonts w:ascii="Garamond" w:hAnsi="Garamond"/>
        </w:rPr>
        <w:t>osé</w:t>
      </w:r>
      <w:r w:rsidR="00257333" w:rsidRPr="00F167D3">
        <w:rPr>
          <w:rFonts w:ascii="Garamond" w:hAnsi="Garamond"/>
        </w:rPr>
        <w:t xml:space="preserve"> </w:t>
      </w:r>
      <w:r w:rsidR="00257333" w:rsidRPr="00F167D3">
        <w:rPr>
          <w:rFonts w:ascii="Garamond" w:hAnsi="Garamond"/>
          <w:sz w:val="24"/>
          <w:szCs w:val="24"/>
        </w:rPr>
        <w:t>M</w:t>
      </w:r>
      <w:r w:rsidRPr="00F167D3">
        <w:rPr>
          <w:rFonts w:ascii="Garamond" w:hAnsi="Garamond"/>
          <w:sz w:val="24"/>
          <w:szCs w:val="24"/>
        </w:rPr>
        <w:t>anuel</w:t>
      </w:r>
      <w:r w:rsidR="00257333" w:rsidRPr="00F43A98">
        <w:rPr>
          <w:rFonts w:ascii="Garamond" w:hAnsi="Garamond"/>
          <w:sz w:val="24"/>
          <w:szCs w:val="24"/>
        </w:rPr>
        <w:t xml:space="preserve"> (ed.), </w:t>
      </w:r>
      <w:r w:rsidR="00257333" w:rsidRPr="00F167D3">
        <w:rPr>
          <w:rFonts w:ascii="Garamond" w:hAnsi="Garamond"/>
          <w:i/>
          <w:iCs/>
          <w:sz w:val="24"/>
          <w:szCs w:val="24"/>
        </w:rPr>
        <w:t>Colección documental del archivo de la Catedral de León</w:t>
      </w:r>
      <w:r w:rsidR="00F167D3" w:rsidRPr="00F167D3">
        <w:rPr>
          <w:rFonts w:ascii="Garamond" w:hAnsi="Garamond"/>
          <w:i/>
          <w:iCs/>
          <w:sz w:val="24"/>
          <w:szCs w:val="24"/>
        </w:rPr>
        <w:t xml:space="preserve"> </w:t>
      </w:r>
      <w:r w:rsidR="00257333" w:rsidRPr="00F167D3">
        <w:rPr>
          <w:rFonts w:ascii="Garamond" w:hAnsi="Garamond"/>
          <w:i/>
          <w:iCs/>
          <w:sz w:val="24"/>
          <w:szCs w:val="24"/>
        </w:rPr>
        <w:t>(986-1031)</w:t>
      </w:r>
      <w:r w:rsidRPr="00F167D3">
        <w:rPr>
          <w:rFonts w:ascii="Garamond" w:hAnsi="Garamond"/>
          <w:i/>
          <w:iCs/>
          <w:sz w:val="24"/>
          <w:szCs w:val="24"/>
        </w:rPr>
        <w:t xml:space="preserve"> </w:t>
      </w:r>
      <w:r w:rsidRPr="00F43A98">
        <w:rPr>
          <w:rFonts w:ascii="Garamond" w:hAnsi="Garamond"/>
          <w:sz w:val="24"/>
          <w:szCs w:val="24"/>
        </w:rPr>
        <w:t>(</w:t>
      </w:r>
      <w:r w:rsidR="00257333" w:rsidRPr="00F43A98">
        <w:rPr>
          <w:rFonts w:ascii="Garamond" w:hAnsi="Garamond"/>
          <w:sz w:val="24"/>
          <w:szCs w:val="24"/>
        </w:rPr>
        <w:t>León, 1987</w:t>
      </w:r>
      <w:r w:rsidRPr="00F43A98">
        <w:rPr>
          <w:rFonts w:ascii="Garamond" w:hAnsi="Garamond"/>
          <w:sz w:val="24"/>
          <w:szCs w:val="24"/>
        </w:rPr>
        <w:t>)</w:t>
      </w:r>
      <w:r w:rsidR="00F167D3">
        <w:rPr>
          <w:rFonts w:ascii="Garamond" w:hAnsi="Garamond"/>
          <w:sz w:val="24"/>
          <w:szCs w:val="24"/>
        </w:rPr>
        <w:t>, III</w:t>
      </w:r>
    </w:p>
    <w:p w14:paraId="631BA99C" w14:textId="75385066" w:rsidR="00A71498" w:rsidRDefault="00965EB0" w:rsidP="00F43A98">
      <w:pPr>
        <w:pStyle w:val="Sinespaciado"/>
        <w:jc w:val="both"/>
        <w:rPr>
          <w:rFonts w:ascii="Garamond" w:hAnsi="Garamond" w:cs="Times New Roman"/>
          <w:sz w:val="24"/>
          <w:szCs w:val="24"/>
        </w:rPr>
      </w:pPr>
      <w:r w:rsidRPr="00237990">
        <w:rPr>
          <w:rFonts w:ascii="Garamond" w:hAnsi="Garamond" w:cs="Times New Roman"/>
          <w:smallCaps/>
          <w:sz w:val="24"/>
          <w:szCs w:val="24"/>
        </w:rPr>
        <w:t>Sánchez</w:t>
      </w:r>
      <w:r w:rsidRPr="00F43A98">
        <w:rPr>
          <w:rFonts w:ascii="Garamond" w:hAnsi="Garamond" w:cs="Times New Roman"/>
          <w:sz w:val="24"/>
          <w:szCs w:val="24"/>
        </w:rPr>
        <w:t xml:space="preserve">, Galo (ed.), </w:t>
      </w:r>
      <w:r w:rsidR="00A71498" w:rsidRPr="00F167D3">
        <w:rPr>
          <w:rFonts w:ascii="Garamond" w:hAnsi="Garamond" w:cs="Times New Roman"/>
          <w:i/>
          <w:iCs/>
          <w:sz w:val="24"/>
          <w:szCs w:val="24"/>
        </w:rPr>
        <w:t>Fueros castellanos de Soria y Alcalá de Henares</w:t>
      </w:r>
      <w:r w:rsidRPr="00F43A98">
        <w:rPr>
          <w:rFonts w:ascii="Garamond" w:hAnsi="Garamond" w:cs="Times New Roman"/>
          <w:sz w:val="24"/>
          <w:szCs w:val="24"/>
        </w:rPr>
        <w:t xml:space="preserve"> (</w:t>
      </w:r>
      <w:r w:rsidR="00A71498" w:rsidRPr="00F43A98">
        <w:rPr>
          <w:rFonts w:ascii="Garamond" w:hAnsi="Garamond" w:cs="Times New Roman"/>
          <w:sz w:val="24"/>
          <w:szCs w:val="24"/>
        </w:rPr>
        <w:t>1919</w:t>
      </w:r>
      <w:r w:rsidRPr="00F43A98">
        <w:rPr>
          <w:rFonts w:ascii="Garamond" w:hAnsi="Garamond" w:cs="Times New Roman"/>
          <w:sz w:val="24"/>
          <w:szCs w:val="24"/>
        </w:rPr>
        <w:t>)</w:t>
      </w:r>
    </w:p>
    <w:p w14:paraId="6F7C3CE0" w14:textId="77777777" w:rsidR="00237990" w:rsidRPr="00F43A98" w:rsidRDefault="00237990" w:rsidP="00237990">
      <w:pPr>
        <w:pStyle w:val="Sinespaciado"/>
        <w:jc w:val="both"/>
        <w:rPr>
          <w:rFonts w:ascii="Garamond" w:hAnsi="Garamond" w:cs="Times New Roman"/>
          <w:sz w:val="24"/>
          <w:szCs w:val="24"/>
        </w:rPr>
      </w:pPr>
      <w:r w:rsidRPr="00237990">
        <w:rPr>
          <w:rFonts w:ascii="Garamond" w:hAnsi="Garamond" w:cs="Times New Roman"/>
          <w:smallCaps/>
          <w:sz w:val="24"/>
          <w:szCs w:val="24"/>
        </w:rPr>
        <w:t>Sánchez</w:t>
      </w:r>
      <w:r w:rsidRPr="00F43A98">
        <w:rPr>
          <w:rFonts w:ascii="Garamond" w:hAnsi="Garamond" w:cs="Times New Roman"/>
          <w:sz w:val="24"/>
          <w:szCs w:val="24"/>
        </w:rPr>
        <w:t xml:space="preserve">, Galo (ed.), </w:t>
      </w:r>
      <w:r w:rsidRPr="00F167D3">
        <w:rPr>
          <w:rFonts w:ascii="Garamond" w:hAnsi="Garamond" w:cs="Times New Roman"/>
          <w:i/>
          <w:iCs/>
          <w:sz w:val="24"/>
          <w:szCs w:val="24"/>
        </w:rPr>
        <w:t xml:space="preserve">El libro de los fueros de </w:t>
      </w:r>
      <w:proofErr w:type="spellStart"/>
      <w:r w:rsidRPr="00F167D3">
        <w:rPr>
          <w:rFonts w:ascii="Garamond" w:hAnsi="Garamond" w:cs="Times New Roman"/>
          <w:i/>
          <w:iCs/>
          <w:sz w:val="24"/>
          <w:szCs w:val="24"/>
        </w:rPr>
        <w:t>Castiella</w:t>
      </w:r>
      <w:proofErr w:type="spellEnd"/>
      <w:r w:rsidRPr="00F43A98">
        <w:rPr>
          <w:rFonts w:ascii="Garamond" w:hAnsi="Garamond" w:cs="Times New Roman"/>
          <w:sz w:val="24"/>
          <w:szCs w:val="24"/>
        </w:rPr>
        <w:t xml:space="preserve"> (Barcelona, 1924)</w:t>
      </w:r>
    </w:p>
    <w:p w14:paraId="0C714F38" w14:textId="5F6BB57B" w:rsidR="00237990" w:rsidRPr="00F43A98" w:rsidRDefault="00237990" w:rsidP="00F43A98">
      <w:pPr>
        <w:pStyle w:val="Sinespaciado"/>
        <w:jc w:val="both"/>
        <w:rPr>
          <w:rFonts w:ascii="Garamond" w:hAnsi="Garamond" w:cs="Times New Roman"/>
          <w:sz w:val="24"/>
          <w:szCs w:val="24"/>
        </w:rPr>
      </w:pPr>
      <w:r w:rsidRPr="00237990">
        <w:rPr>
          <w:rFonts w:ascii="Garamond" w:hAnsi="Garamond" w:cs="Times New Roman"/>
          <w:smallCaps/>
          <w:sz w:val="24"/>
          <w:szCs w:val="24"/>
        </w:rPr>
        <w:t>Sánchez</w:t>
      </w:r>
      <w:r w:rsidRPr="00F43A98">
        <w:rPr>
          <w:rFonts w:ascii="Garamond" w:hAnsi="Garamond" w:cs="Times New Roman"/>
          <w:sz w:val="24"/>
          <w:szCs w:val="24"/>
        </w:rPr>
        <w:t xml:space="preserve">, Galo (ed.), </w:t>
      </w:r>
      <w:r w:rsidRPr="00F167D3">
        <w:rPr>
          <w:rFonts w:ascii="Garamond" w:hAnsi="Garamond" w:cs="Times New Roman"/>
          <w:i/>
          <w:iCs/>
          <w:sz w:val="24"/>
          <w:szCs w:val="24"/>
        </w:rPr>
        <w:t>El fuero de Madrid y los derechos locales castellanos</w:t>
      </w:r>
      <w:r w:rsidRPr="00F43A98">
        <w:rPr>
          <w:rFonts w:ascii="Garamond" w:hAnsi="Garamond" w:cs="Times New Roman"/>
          <w:sz w:val="24"/>
          <w:szCs w:val="24"/>
        </w:rPr>
        <w:t xml:space="preserve"> (Madrid, 1962)</w:t>
      </w:r>
    </w:p>
    <w:p w14:paraId="0C4C5A4D" w14:textId="55ED37D6" w:rsidR="00A71498" w:rsidRPr="00F43A98" w:rsidRDefault="00965EB0" w:rsidP="00F43A98">
      <w:pPr>
        <w:pStyle w:val="Sinespaciado"/>
        <w:jc w:val="both"/>
        <w:rPr>
          <w:rFonts w:ascii="Garamond" w:hAnsi="Garamond"/>
          <w:sz w:val="24"/>
          <w:szCs w:val="24"/>
        </w:rPr>
      </w:pPr>
      <w:r w:rsidRPr="00237990">
        <w:rPr>
          <w:rFonts w:ascii="Garamond" w:hAnsi="Garamond"/>
          <w:smallCaps/>
          <w:sz w:val="24"/>
          <w:szCs w:val="24"/>
        </w:rPr>
        <w:t>Sánchez</w:t>
      </w:r>
      <w:r w:rsidRPr="00F43A98">
        <w:rPr>
          <w:rFonts w:ascii="Garamond" w:hAnsi="Garamond"/>
          <w:sz w:val="24"/>
          <w:szCs w:val="24"/>
        </w:rPr>
        <w:t>, Marciano</w:t>
      </w:r>
      <w:r w:rsidR="00A71498" w:rsidRPr="00F43A98">
        <w:rPr>
          <w:rFonts w:ascii="Garamond" w:hAnsi="Garamond"/>
          <w:sz w:val="24"/>
          <w:szCs w:val="24"/>
        </w:rPr>
        <w:t xml:space="preserve"> (ed.), </w:t>
      </w:r>
      <w:r w:rsidR="00A71498" w:rsidRPr="00F167D3">
        <w:rPr>
          <w:rFonts w:ascii="Garamond" w:hAnsi="Garamond"/>
          <w:i/>
          <w:iCs/>
          <w:sz w:val="24"/>
          <w:szCs w:val="24"/>
        </w:rPr>
        <w:t>Fueros y Posturas de Zamora</w:t>
      </w:r>
      <w:r w:rsidRPr="00F43A98">
        <w:rPr>
          <w:rFonts w:ascii="Garamond" w:hAnsi="Garamond"/>
          <w:sz w:val="24"/>
          <w:szCs w:val="24"/>
        </w:rPr>
        <w:t xml:space="preserve"> (</w:t>
      </w:r>
      <w:r w:rsidR="00A71498" w:rsidRPr="00F43A98">
        <w:rPr>
          <w:rFonts w:ascii="Garamond" w:hAnsi="Garamond"/>
          <w:sz w:val="24"/>
          <w:szCs w:val="24"/>
        </w:rPr>
        <w:t>Salamanca, 1987</w:t>
      </w:r>
      <w:r w:rsidRPr="00F43A98">
        <w:rPr>
          <w:rFonts w:ascii="Garamond" w:hAnsi="Garamond"/>
          <w:sz w:val="24"/>
          <w:szCs w:val="24"/>
        </w:rPr>
        <w:t>)</w:t>
      </w:r>
      <w:r w:rsidR="00A71498" w:rsidRPr="00F43A98">
        <w:rPr>
          <w:rStyle w:val="Refdenotaalpie"/>
          <w:rFonts w:ascii="Garamond" w:hAnsi="Garamond" w:cs="Times New Roman"/>
          <w:sz w:val="24"/>
          <w:szCs w:val="24"/>
        </w:rPr>
        <w:footnoteReference w:id="113"/>
      </w:r>
    </w:p>
    <w:p w14:paraId="5F71D005" w14:textId="54B74C0C" w:rsidR="00257333" w:rsidRPr="00F43A98" w:rsidRDefault="00965EB0" w:rsidP="00F43A98">
      <w:pPr>
        <w:pStyle w:val="Sinespaciado"/>
        <w:jc w:val="both"/>
        <w:rPr>
          <w:rFonts w:ascii="Garamond" w:hAnsi="Garamond"/>
          <w:sz w:val="24"/>
          <w:szCs w:val="24"/>
        </w:rPr>
      </w:pPr>
      <w:r w:rsidRPr="00237990">
        <w:rPr>
          <w:rFonts w:ascii="Garamond" w:hAnsi="Garamond"/>
          <w:smallCaps/>
          <w:sz w:val="24"/>
          <w:szCs w:val="24"/>
        </w:rPr>
        <w:t>Sancho Izquierdo</w:t>
      </w:r>
      <w:r w:rsidR="00257333" w:rsidRPr="00F43A98">
        <w:rPr>
          <w:rFonts w:ascii="Garamond" w:hAnsi="Garamond"/>
          <w:sz w:val="24"/>
          <w:szCs w:val="24"/>
        </w:rPr>
        <w:t>, M</w:t>
      </w:r>
      <w:r w:rsidRPr="00F43A98">
        <w:rPr>
          <w:rFonts w:ascii="Garamond" w:hAnsi="Garamond"/>
          <w:sz w:val="24"/>
          <w:szCs w:val="24"/>
        </w:rPr>
        <w:t>iguel</w:t>
      </w:r>
      <w:r w:rsidR="00257333" w:rsidRPr="00F43A98">
        <w:rPr>
          <w:rFonts w:ascii="Garamond" w:hAnsi="Garamond"/>
          <w:sz w:val="24"/>
          <w:szCs w:val="24"/>
        </w:rPr>
        <w:t xml:space="preserve"> (ed.), </w:t>
      </w:r>
      <w:r w:rsidR="00257333" w:rsidRPr="00F167D3">
        <w:rPr>
          <w:rFonts w:ascii="Garamond" w:hAnsi="Garamond"/>
          <w:i/>
          <w:iCs/>
          <w:sz w:val="24"/>
          <w:szCs w:val="24"/>
        </w:rPr>
        <w:t>El fuero de Molina de Aragón</w:t>
      </w:r>
      <w:r w:rsidRPr="00F43A98">
        <w:rPr>
          <w:rFonts w:ascii="Garamond" w:hAnsi="Garamond"/>
          <w:sz w:val="24"/>
          <w:szCs w:val="24"/>
        </w:rPr>
        <w:t xml:space="preserve"> (</w:t>
      </w:r>
      <w:r w:rsidR="00257333" w:rsidRPr="00F43A98">
        <w:rPr>
          <w:rFonts w:ascii="Garamond" w:hAnsi="Garamond"/>
          <w:sz w:val="24"/>
          <w:szCs w:val="24"/>
        </w:rPr>
        <w:t>Madrid, 1916</w:t>
      </w:r>
      <w:r w:rsidRPr="00F43A98">
        <w:rPr>
          <w:rFonts w:ascii="Garamond" w:hAnsi="Garamond"/>
          <w:sz w:val="24"/>
          <w:szCs w:val="24"/>
        </w:rPr>
        <w:t>)</w:t>
      </w:r>
    </w:p>
    <w:p w14:paraId="0BF20EF2" w14:textId="69EDF0D4" w:rsidR="00257333" w:rsidRPr="00F43A98" w:rsidRDefault="00965EB0" w:rsidP="00F43A98">
      <w:pPr>
        <w:pStyle w:val="Sinespaciado"/>
        <w:jc w:val="both"/>
        <w:rPr>
          <w:rFonts w:ascii="Garamond" w:hAnsi="Garamond" w:cs="Times New Roman"/>
          <w:sz w:val="24"/>
          <w:szCs w:val="24"/>
          <w:lang w:val="fr-FR"/>
        </w:rPr>
      </w:pPr>
      <w:r w:rsidRPr="00237990">
        <w:rPr>
          <w:rFonts w:ascii="Garamond" w:hAnsi="Garamond" w:cs="Times New Roman"/>
          <w:smallCaps/>
          <w:sz w:val="24"/>
          <w:szCs w:val="24"/>
        </w:rPr>
        <w:t>Sancho Izquierdo</w:t>
      </w:r>
      <w:r w:rsidR="00257333" w:rsidRPr="00F43A98">
        <w:rPr>
          <w:rFonts w:ascii="Garamond" w:hAnsi="Garamond" w:cs="Times New Roman"/>
          <w:sz w:val="24"/>
          <w:szCs w:val="24"/>
        </w:rPr>
        <w:t>, M</w:t>
      </w:r>
      <w:r w:rsidRPr="00F43A98">
        <w:rPr>
          <w:rFonts w:ascii="Garamond" w:hAnsi="Garamond" w:cs="Times New Roman"/>
          <w:sz w:val="24"/>
          <w:szCs w:val="24"/>
        </w:rPr>
        <w:t>iguel</w:t>
      </w:r>
      <w:r w:rsidR="00257333" w:rsidRPr="00F43A98">
        <w:rPr>
          <w:rFonts w:ascii="Garamond" w:hAnsi="Garamond" w:cs="Times New Roman"/>
          <w:sz w:val="24"/>
          <w:szCs w:val="24"/>
        </w:rPr>
        <w:t xml:space="preserve"> (ed.), </w:t>
      </w:r>
      <w:r w:rsidR="00257333" w:rsidRPr="00F167D3">
        <w:rPr>
          <w:rFonts w:ascii="Garamond" w:hAnsi="Garamond" w:cs="Times New Roman"/>
          <w:i/>
          <w:iCs/>
          <w:sz w:val="24"/>
          <w:szCs w:val="24"/>
          <w:lang w:val="fr-FR"/>
        </w:rPr>
        <w:t>Les fueros d’Alcaraz et d’Alarcón</w:t>
      </w:r>
      <w:r w:rsidRPr="00F167D3">
        <w:rPr>
          <w:rFonts w:ascii="Garamond" w:hAnsi="Garamond" w:cs="Times New Roman"/>
          <w:i/>
          <w:iCs/>
          <w:sz w:val="24"/>
          <w:szCs w:val="24"/>
          <w:lang w:val="fr-FR"/>
        </w:rPr>
        <w:t xml:space="preserve"> </w:t>
      </w:r>
      <w:r w:rsidRPr="00F43A98">
        <w:rPr>
          <w:rFonts w:ascii="Garamond" w:hAnsi="Garamond" w:cs="Times New Roman"/>
          <w:sz w:val="24"/>
          <w:szCs w:val="24"/>
          <w:lang w:val="fr-FR"/>
        </w:rPr>
        <w:t>(</w:t>
      </w:r>
      <w:r w:rsidR="00257333" w:rsidRPr="00F43A98">
        <w:rPr>
          <w:rFonts w:ascii="Garamond" w:hAnsi="Garamond" w:cs="Times New Roman"/>
          <w:sz w:val="24"/>
          <w:szCs w:val="24"/>
          <w:lang w:val="fr-FR"/>
        </w:rPr>
        <w:t>París, 1968</w:t>
      </w:r>
      <w:r w:rsidRPr="00F43A98">
        <w:rPr>
          <w:rFonts w:ascii="Garamond" w:hAnsi="Garamond" w:cs="Times New Roman"/>
          <w:sz w:val="24"/>
          <w:szCs w:val="24"/>
          <w:lang w:val="fr-FR"/>
        </w:rPr>
        <w:t>)</w:t>
      </w:r>
    </w:p>
    <w:p w14:paraId="602D5E76" w14:textId="27DB8226" w:rsidR="00257333" w:rsidRPr="00F43A98" w:rsidRDefault="00257333" w:rsidP="00F43A98">
      <w:pPr>
        <w:pStyle w:val="Sinespaciado"/>
        <w:jc w:val="both"/>
        <w:rPr>
          <w:rFonts w:ascii="Garamond" w:hAnsi="Garamond" w:cstheme="minorBidi"/>
          <w:sz w:val="24"/>
          <w:szCs w:val="24"/>
        </w:rPr>
      </w:pPr>
      <w:r w:rsidRPr="00237990">
        <w:rPr>
          <w:rFonts w:ascii="Garamond" w:hAnsi="Garamond" w:cs="Times New Roman"/>
          <w:smallCaps/>
          <w:sz w:val="24"/>
          <w:szCs w:val="24"/>
        </w:rPr>
        <w:t>S</w:t>
      </w:r>
      <w:r w:rsidR="00E5647F" w:rsidRPr="00237990">
        <w:rPr>
          <w:rFonts w:ascii="Garamond" w:hAnsi="Garamond" w:cs="Times New Roman"/>
          <w:smallCaps/>
          <w:sz w:val="24"/>
          <w:szCs w:val="24"/>
        </w:rPr>
        <w:t>áez</w:t>
      </w:r>
      <w:r w:rsidRPr="00F43A98">
        <w:rPr>
          <w:rFonts w:ascii="Garamond" w:hAnsi="Garamond" w:cs="Times New Roman"/>
          <w:sz w:val="24"/>
          <w:szCs w:val="24"/>
        </w:rPr>
        <w:t>, E</w:t>
      </w:r>
      <w:r w:rsidR="00E5647F" w:rsidRPr="00F43A98">
        <w:rPr>
          <w:rFonts w:ascii="Garamond" w:hAnsi="Garamond" w:cs="Times New Roman"/>
          <w:sz w:val="24"/>
          <w:szCs w:val="24"/>
        </w:rPr>
        <w:t xml:space="preserve">milio </w:t>
      </w:r>
      <w:r w:rsidRPr="00F43A98">
        <w:rPr>
          <w:rFonts w:ascii="Garamond" w:hAnsi="Garamond" w:cs="Times New Roman"/>
          <w:sz w:val="24"/>
          <w:szCs w:val="24"/>
        </w:rPr>
        <w:t xml:space="preserve">(ed.), </w:t>
      </w:r>
      <w:r w:rsidRPr="00F167D3">
        <w:rPr>
          <w:rFonts w:ascii="Garamond" w:hAnsi="Garamond" w:cs="Times New Roman"/>
          <w:i/>
          <w:iCs/>
          <w:sz w:val="24"/>
          <w:szCs w:val="24"/>
        </w:rPr>
        <w:t>El fuero de Coria</w:t>
      </w:r>
      <w:r w:rsidR="00E5647F" w:rsidRPr="00F43A98">
        <w:rPr>
          <w:rFonts w:ascii="Garamond" w:hAnsi="Garamond" w:cs="Times New Roman"/>
          <w:sz w:val="24"/>
          <w:szCs w:val="24"/>
        </w:rPr>
        <w:t xml:space="preserve"> (</w:t>
      </w:r>
      <w:r w:rsidRPr="00F43A98">
        <w:rPr>
          <w:rFonts w:ascii="Garamond" w:hAnsi="Garamond" w:cs="Times New Roman"/>
          <w:sz w:val="24"/>
          <w:szCs w:val="24"/>
        </w:rPr>
        <w:t>Coria, 1949</w:t>
      </w:r>
      <w:r w:rsidR="00E5647F" w:rsidRPr="00F43A98">
        <w:rPr>
          <w:rFonts w:ascii="Garamond" w:hAnsi="Garamond" w:cs="Times New Roman"/>
          <w:sz w:val="24"/>
          <w:szCs w:val="24"/>
        </w:rPr>
        <w:t>)</w:t>
      </w:r>
    </w:p>
    <w:p w14:paraId="478DB573" w14:textId="3028635B" w:rsidR="00257333" w:rsidRPr="00F43A98" w:rsidRDefault="00E5647F" w:rsidP="00F43A98">
      <w:pPr>
        <w:pStyle w:val="Sinespaciado"/>
        <w:jc w:val="both"/>
        <w:rPr>
          <w:rFonts w:ascii="Garamond" w:hAnsi="Garamond" w:cs="Times New Roman"/>
          <w:sz w:val="24"/>
          <w:szCs w:val="24"/>
        </w:rPr>
      </w:pPr>
      <w:r w:rsidRPr="00237990">
        <w:rPr>
          <w:rFonts w:ascii="Garamond" w:hAnsi="Garamond" w:cs="Times New Roman"/>
          <w:smallCaps/>
          <w:sz w:val="24"/>
          <w:szCs w:val="24"/>
        </w:rPr>
        <w:t>Sáez</w:t>
      </w:r>
      <w:r w:rsidRPr="00F43A98">
        <w:rPr>
          <w:rFonts w:ascii="Garamond" w:hAnsi="Garamond" w:cs="Times New Roman"/>
          <w:sz w:val="24"/>
          <w:szCs w:val="24"/>
        </w:rPr>
        <w:t>, Emilio</w:t>
      </w:r>
      <w:r w:rsidR="00257333" w:rsidRPr="00F43A98">
        <w:rPr>
          <w:rFonts w:ascii="Garamond" w:hAnsi="Garamond" w:cs="Times New Roman"/>
          <w:sz w:val="24"/>
          <w:szCs w:val="24"/>
        </w:rPr>
        <w:t xml:space="preserve"> (ed.), </w:t>
      </w:r>
      <w:r w:rsidR="00257333" w:rsidRPr="00F167D3">
        <w:rPr>
          <w:rFonts w:ascii="Garamond" w:hAnsi="Garamond" w:cs="Times New Roman"/>
          <w:i/>
          <w:iCs/>
          <w:sz w:val="24"/>
          <w:szCs w:val="24"/>
        </w:rPr>
        <w:t>Colección documental del archivo de la Catedral de León</w:t>
      </w:r>
      <w:r w:rsidR="00F167D3">
        <w:rPr>
          <w:rFonts w:ascii="Garamond" w:hAnsi="Garamond" w:cs="Times New Roman"/>
          <w:sz w:val="24"/>
          <w:szCs w:val="24"/>
        </w:rPr>
        <w:t xml:space="preserve"> </w:t>
      </w:r>
      <w:r w:rsidRPr="00F43A98">
        <w:rPr>
          <w:rFonts w:ascii="Garamond" w:hAnsi="Garamond" w:cs="Times New Roman"/>
          <w:sz w:val="24"/>
          <w:szCs w:val="24"/>
        </w:rPr>
        <w:t>(</w:t>
      </w:r>
      <w:r w:rsidR="00257333" w:rsidRPr="00F43A98">
        <w:rPr>
          <w:rFonts w:ascii="Garamond" w:hAnsi="Garamond" w:cs="Times New Roman"/>
          <w:sz w:val="24"/>
          <w:szCs w:val="24"/>
        </w:rPr>
        <w:t>León, 1990</w:t>
      </w:r>
      <w:r w:rsidRPr="00F43A98">
        <w:rPr>
          <w:rFonts w:ascii="Garamond" w:hAnsi="Garamond" w:cs="Times New Roman"/>
          <w:sz w:val="24"/>
          <w:szCs w:val="24"/>
        </w:rPr>
        <w:t>)</w:t>
      </w:r>
      <w:r w:rsidR="00F167D3">
        <w:rPr>
          <w:rFonts w:ascii="Garamond" w:hAnsi="Garamond" w:cs="Times New Roman"/>
          <w:sz w:val="24"/>
          <w:szCs w:val="24"/>
        </w:rPr>
        <w:t>, II</w:t>
      </w:r>
    </w:p>
    <w:p w14:paraId="7BB391E7" w14:textId="440B3232" w:rsidR="00A71498" w:rsidRPr="00F43A98" w:rsidRDefault="00A71498" w:rsidP="00F43A98">
      <w:pPr>
        <w:pStyle w:val="Sinespaciado"/>
        <w:jc w:val="both"/>
        <w:rPr>
          <w:rFonts w:ascii="Garamond" w:hAnsi="Garamond" w:cs="Times New Roman"/>
          <w:sz w:val="24"/>
          <w:szCs w:val="24"/>
        </w:rPr>
      </w:pPr>
      <w:r w:rsidRPr="00237990">
        <w:rPr>
          <w:rFonts w:ascii="Garamond" w:hAnsi="Garamond" w:cs="Times New Roman"/>
          <w:smallCaps/>
          <w:sz w:val="24"/>
          <w:szCs w:val="24"/>
        </w:rPr>
        <w:t>Serrano</w:t>
      </w:r>
      <w:r w:rsidRPr="00F43A98">
        <w:rPr>
          <w:rFonts w:ascii="Garamond" w:hAnsi="Garamond" w:cs="Times New Roman"/>
          <w:sz w:val="24"/>
          <w:szCs w:val="24"/>
        </w:rPr>
        <w:t>, Luciano</w:t>
      </w:r>
      <w:r w:rsidR="00E5647F" w:rsidRPr="00F43A98">
        <w:rPr>
          <w:rFonts w:ascii="Garamond" w:hAnsi="Garamond" w:cs="Times New Roman"/>
          <w:sz w:val="24"/>
          <w:szCs w:val="24"/>
        </w:rPr>
        <w:t xml:space="preserve"> (ed.)</w:t>
      </w:r>
      <w:r w:rsidRPr="00F43A98">
        <w:rPr>
          <w:rFonts w:ascii="Garamond" w:hAnsi="Garamond" w:cs="Times New Roman"/>
          <w:sz w:val="24"/>
          <w:szCs w:val="24"/>
        </w:rPr>
        <w:t>,</w:t>
      </w:r>
      <w:r w:rsidR="00E5647F" w:rsidRPr="00F43A98">
        <w:rPr>
          <w:rFonts w:ascii="Garamond" w:hAnsi="Garamond" w:cs="Times New Roman"/>
          <w:sz w:val="24"/>
          <w:szCs w:val="24"/>
        </w:rPr>
        <w:t xml:space="preserve"> </w:t>
      </w:r>
      <w:r w:rsidRPr="00F167D3">
        <w:rPr>
          <w:rFonts w:ascii="Garamond" w:hAnsi="Garamond" w:cs="Times New Roman"/>
          <w:i/>
          <w:sz w:val="24"/>
          <w:szCs w:val="24"/>
        </w:rPr>
        <w:t xml:space="preserve">Los Armíldez de Toledo y el monasterio de </w:t>
      </w:r>
      <w:proofErr w:type="spellStart"/>
      <w:r w:rsidRPr="00F167D3">
        <w:rPr>
          <w:rFonts w:ascii="Garamond" w:hAnsi="Garamond" w:cs="Times New Roman"/>
          <w:i/>
          <w:sz w:val="24"/>
          <w:szCs w:val="24"/>
        </w:rPr>
        <w:t>Tórtoles</w:t>
      </w:r>
      <w:proofErr w:type="spellEnd"/>
      <w:r w:rsidRPr="00F43A98">
        <w:rPr>
          <w:rFonts w:ascii="Garamond" w:hAnsi="Garamond" w:cs="Times New Roman"/>
          <w:sz w:val="24"/>
          <w:szCs w:val="24"/>
        </w:rPr>
        <w:t xml:space="preserve">, </w:t>
      </w:r>
      <w:r w:rsidR="00E5647F" w:rsidRPr="00F43A98">
        <w:rPr>
          <w:rFonts w:ascii="Garamond" w:hAnsi="Garamond" w:cs="Times New Roman"/>
          <w:sz w:val="24"/>
          <w:szCs w:val="24"/>
        </w:rPr>
        <w:t xml:space="preserve">en </w:t>
      </w:r>
      <w:r w:rsidRPr="00F43A98">
        <w:rPr>
          <w:rFonts w:ascii="Garamond" w:hAnsi="Garamond" w:cs="Times New Roman"/>
          <w:sz w:val="24"/>
          <w:szCs w:val="24"/>
        </w:rPr>
        <w:t xml:space="preserve">BRAH 103 </w:t>
      </w:r>
      <w:r w:rsidR="00E5647F" w:rsidRPr="00F43A98">
        <w:rPr>
          <w:rFonts w:ascii="Garamond" w:hAnsi="Garamond" w:cs="Times New Roman"/>
          <w:sz w:val="24"/>
          <w:szCs w:val="24"/>
        </w:rPr>
        <w:t>(</w:t>
      </w:r>
      <w:r w:rsidRPr="00F43A98">
        <w:rPr>
          <w:rFonts w:ascii="Garamond" w:hAnsi="Garamond" w:cs="Times New Roman"/>
          <w:sz w:val="24"/>
          <w:szCs w:val="24"/>
        </w:rPr>
        <w:t>1933</w:t>
      </w:r>
      <w:r w:rsidR="00E5647F" w:rsidRPr="00F43A98">
        <w:rPr>
          <w:rFonts w:ascii="Garamond" w:hAnsi="Garamond" w:cs="Times New Roman"/>
          <w:sz w:val="24"/>
          <w:szCs w:val="24"/>
        </w:rPr>
        <w:t>)</w:t>
      </w:r>
      <w:r w:rsidRPr="00F43A98">
        <w:rPr>
          <w:rFonts w:ascii="Garamond" w:hAnsi="Garamond" w:cs="Times New Roman"/>
          <w:sz w:val="24"/>
          <w:szCs w:val="24"/>
        </w:rPr>
        <w:t xml:space="preserve">, </w:t>
      </w:r>
      <w:r w:rsidR="00E5647F" w:rsidRPr="00F43A98">
        <w:rPr>
          <w:rFonts w:ascii="Garamond" w:hAnsi="Garamond" w:cs="Times New Roman"/>
          <w:sz w:val="24"/>
          <w:szCs w:val="24"/>
        </w:rPr>
        <w:t xml:space="preserve">pp. </w:t>
      </w:r>
      <w:r w:rsidR="00B35851">
        <w:rPr>
          <w:rFonts w:ascii="Garamond" w:hAnsi="Garamond" w:cs="Times New Roman"/>
          <w:sz w:val="24"/>
          <w:szCs w:val="24"/>
        </w:rPr>
        <w:t>69-140</w:t>
      </w:r>
    </w:p>
    <w:p w14:paraId="5EE42BB0" w14:textId="20B8E277" w:rsidR="00257333" w:rsidRDefault="00E5647F" w:rsidP="00F43A98">
      <w:pPr>
        <w:pStyle w:val="Sinespaciado"/>
        <w:jc w:val="both"/>
        <w:rPr>
          <w:rFonts w:ascii="Garamond" w:hAnsi="Garamond" w:cs="Times New Roman"/>
          <w:sz w:val="24"/>
          <w:szCs w:val="24"/>
        </w:rPr>
      </w:pPr>
      <w:r w:rsidRPr="00237990">
        <w:rPr>
          <w:rFonts w:ascii="Garamond" w:hAnsi="Garamond" w:cs="Times New Roman"/>
          <w:smallCaps/>
          <w:sz w:val="24"/>
          <w:szCs w:val="24"/>
        </w:rPr>
        <w:t xml:space="preserve">Ureña y </w:t>
      </w:r>
      <w:proofErr w:type="spellStart"/>
      <w:r w:rsidRPr="00237990">
        <w:rPr>
          <w:rFonts w:ascii="Garamond" w:hAnsi="Garamond" w:cs="Times New Roman"/>
          <w:smallCaps/>
          <w:sz w:val="24"/>
          <w:szCs w:val="24"/>
        </w:rPr>
        <w:t>Smenjaud</w:t>
      </w:r>
      <w:proofErr w:type="spellEnd"/>
      <w:r w:rsidRPr="00F43A98">
        <w:rPr>
          <w:rFonts w:ascii="Garamond" w:hAnsi="Garamond" w:cs="Times New Roman"/>
          <w:sz w:val="24"/>
          <w:szCs w:val="24"/>
        </w:rPr>
        <w:t xml:space="preserve">, Rafael </w:t>
      </w:r>
      <w:r w:rsidR="00257333" w:rsidRPr="00F43A98">
        <w:rPr>
          <w:rFonts w:ascii="Garamond" w:hAnsi="Garamond" w:cs="Times New Roman"/>
          <w:sz w:val="24"/>
          <w:szCs w:val="24"/>
        </w:rPr>
        <w:t xml:space="preserve">y </w:t>
      </w:r>
      <w:r w:rsidRPr="00F43A98">
        <w:rPr>
          <w:rFonts w:ascii="Garamond" w:hAnsi="Garamond" w:cs="Times New Roman"/>
          <w:sz w:val="24"/>
          <w:szCs w:val="24"/>
        </w:rPr>
        <w:t>Bonilla y San Martín, Adolfo</w:t>
      </w:r>
      <w:r w:rsidR="00257333" w:rsidRPr="00F43A98">
        <w:rPr>
          <w:rFonts w:ascii="Garamond" w:hAnsi="Garamond" w:cs="Times New Roman"/>
          <w:sz w:val="24"/>
          <w:szCs w:val="24"/>
        </w:rPr>
        <w:t xml:space="preserve"> (eds.),</w:t>
      </w:r>
      <w:r w:rsidR="00257333" w:rsidRPr="00F167D3">
        <w:rPr>
          <w:rFonts w:ascii="Garamond" w:hAnsi="Garamond" w:cs="Times New Roman"/>
          <w:i/>
          <w:iCs/>
          <w:sz w:val="24"/>
          <w:szCs w:val="24"/>
        </w:rPr>
        <w:t xml:space="preserve"> Fuero de Usagre (siglo XIII). Anotado con las variantes del de Cáceres</w:t>
      </w:r>
      <w:r w:rsidRPr="00F43A98">
        <w:rPr>
          <w:rFonts w:ascii="Garamond" w:hAnsi="Garamond" w:cs="Times New Roman"/>
          <w:sz w:val="24"/>
          <w:szCs w:val="24"/>
        </w:rPr>
        <w:t xml:space="preserve"> (</w:t>
      </w:r>
      <w:r w:rsidR="00257333" w:rsidRPr="00F43A98">
        <w:rPr>
          <w:rFonts w:ascii="Garamond" w:hAnsi="Garamond" w:cs="Times New Roman"/>
          <w:sz w:val="24"/>
          <w:szCs w:val="24"/>
        </w:rPr>
        <w:t>Madrid, 1907</w:t>
      </w:r>
      <w:r w:rsidRPr="00F43A98">
        <w:rPr>
          <w:rFonts w:ascii="Garamond" w:hAnsi="Garamond" w:cs="Times New Roman"/>
          <w:sz w:val="24"/>
          <w:szCs w:val="24"/>
        </w:rPr>
        <w:t>)</w:t>
      </w:r>
    </w:p>
    <w:p w14:paraId="722681C6" w14:textId="3625C267" w:rsidR="00237990" w:rsidRDefault="00237990" w:rsidP="00237990">
      <w:pPr>
        <w:pStyle w:val="Sinespaciado"/>
        <w:jc w:val="both"/>
        <w:rPr>
          <w:rFonts w:ascii="Garamond" w:hAnsi="Garamond" w:cs="Times New Roman"/>
          <w:sz w:val="24"/>
          <w:szCs w:val="24"/>
        </w:rPr>
      </w:pPr>
      <w:r w:rsidRPr="00237990">
        <w:rPr>
          <w:rFonts w:ascii="Garamond" w:hAnsi="Garamond" w:cs="Times New Roman"/>
          <w:smallCaps/>
          <w:sz w:val="24"/>
          <w:szCs w:val="24"/>
        </w:rPr>
        <w:t xml:space="preserve">Ureña y </w:t>
      </w:r>
      <w:proofErr w:type="spellStart"/>
      <w:r w:rsidRPr="00237990">
        <w:rPr>
          <w:rFonts w:ascii="Garamond" w:hAnsi="Garamond" w:cs="Times New Roman"/>
          <w:smallCaps/>
          <w:sz w:val="24"/>
          <w:szCs w:val="24"/>
        </w:rPr>
        <w:t>Smenjaud</w:t>
      </w:r>
      <w:proofErr w:type="spellEnd"/>
      <w:r w:rsidRPr="00F43A98">
        <w:rPr>
          <w:rFonts w:ascii="Garamond" w:hAnsi="Garamond" w:cs="Times New Roman"/>
          <w:sz w:val="24"/>
          <w:szCs w:val="24"/>
        </w:rPr>
        <w:t xml:space="preserve">, Rafael (ed.), </w:t>
      </w:r>
      <w:r w:rsidRPr="00F167D3">
        <w:rPr>
          <w:rFonts w:ascii="Garamond" w:hAnsi="Garamond" w:cs="Times New Roman"/>
          <w:i/>
          <w:iCs/>
          <w:sz w:val="24"/>
          <w:szCs w:val="24"/>
        </w:rPr>
        <w:t>Fuero de Zorita de los Canes según el códice 217 de la Biblioteca Nacional (siglos XIII al XIV) y sus relaciones con el fuero latino de Cuenca y el romanceado de Alcázar</w:t>
      </w:r>
      <w:r w:rsidRPr="00F167D3">
        <w:rPr>
          <w:rFonts w:ascii="Garamond" w:hAnsi="Garamond" w:cs="Times New Roman"/>
          <w:sz w:val="24"/>
          <w:szCs w:val="24"/>
        </w:rPr>
        <w:t xml:space="preserve"> </w:t>
      </w:r>
      <w:r w:rsidRPr="00F43A98">
        <w:rPr>
          <w:rFonts w:ascii="Garamond" w:hAnsi="Garamond" w:cs="Times New Roman"/>
          <w:sz w:val="24"/>
          <w:szCs w:val="24"/>
        </w:rPr>
        <w:t>(Madrid, 1911)</w:t>
      </w:r>
    </w:p>
    <w:p w14:paraId="6FD4AF11" w14:textId="592E9EA2" w:rsidR="00237990" w:rsidRPr="00F43A98" w:rsidRDefault="00237990" w:rsidP="00F43A98">
      <w:pPr>
        <w:pStyle w:val="Sinespaciado"/>
        <w:jc w:val="both"/>
        <w:rPr>
          <w:rFonts w:ascii="Garamond" w:hAnsi="Garamond" w:cs="Times New Roman"/>
          <w:sz w:val="24"/>
          <w:szCs w:val="24"/>
        </w:rPr>
      </w:pPr>
      <w:r w:rsidRPr="00237990">
        <w:rPr>
          <w:rFonts w:ascii="Garamond" w:hAnsi="Garamond" w:cs="Times New Roman"/>
          <w:smallCaps/>
          <w:sz w:val="24"/>
          <w:szCs w:val="24"/>
        </w:rPr>
        <w:t xml:space="preserve">Ureña y </w:t>
      </w:r>
      <w:proofErr w:type="spellStart"/>
      <w:r w:rsidRPr="00237990">
        <w:rPr>
          <w:rFonts w:ascii="Garamond" w:hAnsi="Garamond" w:cs="Times New Roman"/>
          <w:smallCaps/>
          <w:sz w:val="24"/>
          <w:szCs w:val="24"/>
        </w:rPr>
        <w:t>Smenjaud</w:t>
      </w:r>
      <w:proofErr w:type="spellEnd"/>
      <w:r w:rsidRPr="00F43A98">
        <w:rPr>
          <w:rFonts w:ascii="Garamond" w:hAnsi="Garamond" w:cs="Times New Roman"/>
          <w:sz w:val="24"/>
          <w:szCs w:val="24"/>
        </w:rPr>
        <w:t xml:space="preserve">, Rafael (ed.), </w:t>
      </w:r>
      <w:r w:rsidRPr="00F167D3">
        <w:rPr>
          <w:rFonts w:ascii="Garamond" w:hAnsi="Garamond" w:cs="Times New Roman"/>
          <w:i/>
          <w:iCs/>
          <w:sz w:val="24"/>
          <w:szCs w:val="24"/>
        </w:rPr>
        <w:t xml:space="preserve">Fuero de Cuenca (formas primitiva y sistemática: Texto castellano y adaptación al fuero de </w:t>
      </w:r>
      <w:proofErr w:type="spellStart"/>
      <w:r w:rsidRPr="00F167D3">
        <w:rPr>
          <w:rFonts w:ascii="Garamond" w:hAnsi="Garamond" w:cs="Times New Roman"/>
          <w:i/>
          <w:iCs/>
          <w:sz w:val="24"/>
          <w:szCs w:val="24"/>
        </w:rPr>
        <w:t>Iznatoraf</w:t>
      </w:r>
      <w:proofErr w:type="spellEnd"/>
      <w:r w:rsidRPr="00F167D3">
        <w:rPr>
          <w:rFonts w:ascii="Garamond" w:hAnsi="Garamond" w:cs="Times New Roman"/>
          <w:i/>
          <w:iCs/>
          <w:sz w:val="24"/>
          <w:szCs w:val="24"/>
        </w:rPr>
        <w:t>)</w:t>
      </w:r>
      <w:r w:rsidRPr="00F43A98">
        <w:rPr>
          <w:rFonts w:ascii="Garamond" w:hAnsi="Garamond" w:cs="Times New Roman"/>
          <w:sz w:val="24"/>
          <w:szCs w:val="24"/>
        </w:rPr>
        <w:t xml:space="preserve"> (Madrid, 1935)</w:t>
      </w:r>
    </w:p>
    <w:p w14:paraId="426E0C55" w14:textId="0EFDAD4A" w:rsidR="00257333" w:rsidRPr="00F43A98" w:rsidRDefault="00E5647F" w:rsidP="00F43A98">
      <w:pPr>
        <w:pStyle w:val="Sinespaciado"/>
        <w:jc w:val="both"/>
        <w:rPr>
          <w:rFonts w:ascii="Garamond" w:hAnsi="Garamond" w:cs="Times New Roman"/>
          <w:sz w:val="24"/>
          <w:szCs w:val="24"/>
        </w:rPr>
      </w:pPr>
      <w:proofErr w:type="spellStart"/>
      <w:r w:rsidRPr="00237990">
        <w:rPr>
          <w:rFonts w:ascii="Garamond" w:hAnsi="Garamond" w:cs="Times New Roman"/>
          <w:smallCaps/>
          <w:sz w:val="24"/>
          <w:szCs w:val="24"/>
        </w:rPr>
        <w:t>Lacarra</w:t>
      </w:r>
      <w:proofErr w:type="spellEnd"/>
      <w:r w:rsidRPr="00237990">
        <w:rPr>
          <w:rFonts w:ascii="Garamond" w:hAnsi="Garamond" w:cs="Times New Roman"/>
          <w:smallCaps/>
          <w:sz w:val="24"/>
          <w:szCs w:val="24"/>
        </w:rPr>
        <w:t xml:space="preserve"> de Miguel</w:t>
      </w:r>
      <w:r w:rsidR="00257333" w:rsidRPr="00F43A98">
        <w:rPr>
          <w:rFonts w:ascii="Garamond" w:hAnsi="Garamond" w:cs="Times New Roman"/>
          <w:sz w:val="24"/>
          <w:szCs w:val="24"/>
        </w:rPr>
        <w:t>, J</w:t>
      </w:r>
      <w:r w:rsidRPr="00F43A98">
        <w:rPr>
          <w:rFonts w:ascii="Garamond" w:hAnsi="Garamond" w:cs="Times New Roman"/>
          <w:sz w:val="24"/>
          <w:szCs w:val="24"/>
        </w:rPr>
        <w:t>osé</w:t>
      </w:r>
      <w:r w:rsidR="00257333" w:rsidRPr="00F43A98">
        <w:rPr>
          <w:rFonts w:ascii="Garamond" w:hAnsi="Garamond" w:cs="Times New Roman"/>
          <w:sz w:val="24"/>
          <w:szCs w:val="24"/>
        </w:rPr>
        <w:t xml:space="preserve"> M</w:t>
      </w:r>
      <w:r w:rsidRPr="00F43A98">
        <w:rPr>
          <w:rFonts w:ascii="Garamond" w:hAnsi="Garamond" w:cs="Times New Roman"/>
          <w:sz w:val="24"/>
          <w:szCs w:val="24"/>
        </w:rPr>
        <w:t>ª</w:t>
      </w:r>
      <w:r w:rsidR="00257333" w:rsidRPr="00F43A98">
        <w:rPr>
          <w:rFonts w:ascii="Garamond" w:hAnsi="Garamond" w:cs="Times New Roman"/>
          <w:sz w:val="24"/>
          <w:szCs w:val="24"/>
        </w:rPr>
        <w:t xml:space="preserve">. </w:t>
      </w:r>
      <w:r w:rsidRPr="00F43A98">
        <w:rPr>
          <w:rFonts w:ascii="Garamond" w:hAnsi="Garamond" w:cs="Times New Roman"/>
          <w:sz w:val="24"/>
          <w:szCs w:val="24"/>
        </w:rPr>
        <w:t xml:space="preserve">y </w:t>
      </w:r>
      <w:r w:rsidRPr="000039AC">
        <w:rPr>
          <w:rFonts w:ascii="Garamond" w:hAnsi="Garamond" w:cs="Times New Roman"/>
          <w:smallCaps/>
          <w:sz w:val="24"/>
          <w:szCs w:val="24"/>
        </w:rPr>
        <w:t xml:space="preserve">Vázquez de </w:t>
      </w:r>
      <w:proofErr w:type="spellStart"/>
      <w:r w:rsidRPr="000039AC">
        <w:rPr>
          <w:rFonts w:ascii="Garamond" w:hAnsi="Garamond" w:cs="Times New Roman"/>
          <w:smallCaps/>
          <w:sz w:val="24"/>
          <w:szCs w:val="24"/>
        </w:rPr>
        <w:t>Parga</w:t>
      </w:r>
      <w:proofErr w:type="spellEnd"/>
      <w:r w:rsidRPr="00F43A98">
        <w:rPr>
          <w:rFonts w:ascii="Garamond" w:hAnsi="Garamond" w:cs="Times New Roman"/>
          <w:sz w:val="24"/>
          <w:szCs w:val="24"/>
        </w:rPr>
        <w:t xml:space="preserve">, Luis </w:t>
      </w:r>
      <w:r w:rsidR="00257333" w:rsidRPr="00F43A98">
        <w:rPr>
          <w:rFonts w:ascii="Garamond" w:hAnsi="Garamond" w:cs="Times New Roman"/>
          <w:sz w:val="24"/>
          <w:szCs w:val="24"/>
        </w:rPr>
        <w:t xml:space="preserve">(eds.), </w:t>
      </w:r>
      <w:r w:rsidR="00257333" w:rsidRPr="00F167D3">
        <w:rPr>
          <w:rFonts w:ascii="Garamond" w:hAnsi="Garamond" w:cs="Times New Roman"/>
          <w:i/>
          <w:sz w:val="24"/>
          <w:szCs w:val="24"/>
        </w:rPr>
        <w:t>Fueros leoneses inéditos</w:t>
      </w:r>
      <w:r w:rsidR="00257333" w:rsidRPr="00F43A98">
        <w:rPr>
          <w:rFonts w:ascii="Garamond" w:hAnsi="Garamond" w:cs="Times New Roman"/>
          <w:sz w:val="24"/>
          <w:szCs w:val="24"/>
        </w:rPr>
        <w:t>,</w:t>
      </w:r>
      <w:r w:rsidRPr="00F43A98">
        <w:rPr>
          <w:rFonts w:ascii="Garamond" w:hAnsi="Garamond" w:cs="Times New Roman"/>
          <w:sz w:val="24"/>
          <w:szCs w:val="24"/>
        </w:rPr>
        <w:t xml:space="preserve"> en</w:t>
      </w:r>
      <w:r w:rsidR="00257333" w:rsidRPr="00F43A98">
        <w:rPr>
          <w:rFonts w:ascii="Garamond" w:hAnsi="Garamond" w:cs="Times New Roman"/>
          <w:sz w:val="24"/>
          <w:szCs w:val="24"/>
        </w:rPr>
        <w:t xml:space="preserve"> </w:t>
      </w:r>
      <w:r w:rsidRPr="00F43A98">
        <w:rPr>
          <w:rFonts w:ascii="Garamond" w:hAnsi="Garamond" w:cs="Times New Roman"/>
          <w:sz w:val="24"/>
          <w:szCs w:val="24"/>
        </w:rPr>
        <w:t>AHDE</w:t>
      </w:r>
      <w:r w:rsidR="00257333" w:rsidRPr="00F43A98">
        <w:rPr>
          <w:rFonts w:ascii="Garamond" w:hAnsi="Garamond" w:cs="Times New Roman"/>
          <w:sz w:val="24"/>
          <w:szCs w:val="24"/>
        </w:rPr>
        <w:t>, 6 (1929), pp. 429</w:t>
      </w:r>
      <w:r w:rsidR="00B35851">
        <w:rPr>
          <w:rFonts w:ascii="Garamond" w:hAnsi="Garamond" w:cs="Times New Roman"/>
          <w:sz w:val="24"/>
          <w:szCs w:val="24"/>
        </w:rPr>
        <w:t>-436</w:t>
      </w:r>
      <w:r w:rsidR="00257333" w:rsidRPr="00F43A98">
        <w:rPr>
          <w:rStyle w:val="Refdenotaalpie"/>
          <w:rFonts w:ascii="Garamond" w:hAnsi="Garamond" w:cs="Times New Roman"/>
          <w:sz w:val="24"/>
          <w:szCs w:val="24"/>
        </w:rPr>
        <w:footnoteReference w:id="114"/>
      </w:r>
    </w:p>
    <w:p w14:paraId="4A061E69" w14:textId="77777777" w:rsidR="00257333" w:rsidRPr="00F43A98" w:rsidRDefault="00257333" w:rsidP="00F43A98">
      <w:pPr>
        <w:pStyle w:val="Sinespaciado"/>
        <w:jc w:val="both"/>
        <w:rPr>
          <w:rFonts w:ascii="Garamond" w:hAnsi="Garamond" w:cs="Times New Roman"/>
          <w:sz w:val="24"/>
          <w:szCs w:val="24"/>
        </w:rPr>
      </w:pPr>
    </w:p>
    <w:p w14:paraId="44081D14" w14:textId="5080B46F" w:rsidR="009813D7" w:rsidRDefault="009813D7" w:rsidP="00967A29">
      <w:pPr>
        <w:pStyle w:val="Sinespaciado"/>
        <w:numPr>
          <w:ilvl w:val="0"/>
          <w:numId w:val="1"/>
        </w:numPr>
        <w:jc w:val="both"/>
        <w:rPr>
          <w:rFonts w:ascii="Garamond" w:hAnsi="Garamond" w:cs="Arial"/>
          <w:sz w:val="24"/>
          <w:szCs w:val="24"/>
          <w:lang w:val="es-ES_tradnl"/>
        </w:rPr>
      </w:pPr>
      <w:r w:rsidRPr="00F43A98">
        <w:rPr>
          <w:rFonts w:ascii="Garamond" w:hAnsi="Garamond" w:cs="Arial"/>
          <w:sz w:val="24"/>
          <w:szCs w:val="24"/>
          <w:lang w:val="es-ES_tradnl"/>
        </w:rPr>
        <w:t>Bibliografía</w:t>
      </w:r>
    </w:p>
    <w:p w14:paraId="7496D632" w14:textId="59A42E21" w:rsidR="00F70CD2" w:rsidRDefault="00F70CD2" w:rsidP="00F70CD2">
      <w:pPr>
        <w:pStyle w:val="Sinespaciado"/>
        <w:jc w:val="both"/>
        <w:rPr>
          <w:rFonts w:ascii="Garamond" w:hAnsi="Garamond" w:cs="Arial"/>
          <w:sz w:val="24"/>
          <w:szCs w:val="24"/>
          <w:lang w:val="es-ES_tradnl"/>
        </w:rPr>
      </w:pPr>
    </w:p>
    <w:p w14:paraId="577C21C8" w14:textId="45D60827" w:rsidR="00967A29" w:rsidRPr="00F70CD2" w:rsidRDefault="00F70CD2" w:rsidP="00F70CD2">
      <w:pPr>
        <w:pStyle w:val="Sinespaciado"/>
        <w:jc w:val="both"/>
        <w:rPr>
          <w:rFonts w:ascii="Garamond" w:hAnsi="Garamond" w:cs="Arial"/>
          <w:sz w:val="24"/>
          <w:szCs w:val="24"/>
          <w:lang w:val="es-ES_tradnl"/>
        </w:rPr>
      </w:pPr>
      <w:r w:rsidRPr="000039AC">
        <w:rPr>
          <w:rFonts w:ascii="Garamond" w:hAnsi="Garamond" w:cs="Arial"/>
          <w:smallCaps/>
          <w:sz w:val="24"/>
          <w:szCs w:val="24"/>
        </w:rPr>
        <w:t xml:space="preserve">Alonso </w:t>
      </w:r>
      <w:proofErr w:type="spellStart"/>
      <w:r w:rsidRPr="000039AC">
        <w:rPr>
          <w:rFonts w:ascii="Garamond" w:hAnsi="Garamond" w:cs="Arial"/>
          <w:smallCaps/>
          <w:sz w:val="24"/>
          <w:szCs w:val="24"/>
        </w:rPr>
        <w:t>Pedraz</w:t>
      </w:r>
      <w:proofErr w:type="spellEnd"/>
      <w:r w:rsidR="000039AC">
        <w:rPr>
          <w:rFonts w:ascii="Garamond" w:hAnsi="Garamond" w:cs="Arial"/>
          <w:sz w:val="24"/>
          <w:szCs w:val="24"/>
        </w:rPr>
        <w:t>,</w:t>
      </w:r>
      <w:r w:rsidRPr="00F70CD2">
        <w:rPr>
          <w:rFonts w:ascii="Garamond" w:hAnsi="Garamond" w:cs="Arial"/>
          <w:sz w:val="24"/>
          <w:szCs w:val="24"/>
        </w:rPr>
        <w:t xml:space="preserve"> M</w:t>
      </w:r>
      <w:r>
        <w:rPr>
          <w:rFonts w:ascii="Garamond" w:hAnsi="Garamond" w:cs="Arial"/>
          <w:sz w:val="24"/>
          <w:szCs w:val="24"/>
        </w:rPr>
        <w:t>artín</w:t>
      </w:r>
      <w:r w:rsidRPr="00F70CD2">
        <w:rPr>
          <w:rFonts w:ascii="Garamond" w:hAnsi="Garamond" w:cs="Arial"/>
          <w:sz w:val="24"/>
          <w:szCs w:val="24"/>
        </w:rPr>
        <w:t xml:space="preserve">, </w:t>
      </w:r>
      <w:r w:rsidRPr="00F70CD2">
        <w:rPr>
          <w:rFonts w:ascii="Garamond" w:hAnsi="Garamond" w:cs="Arial"/>
          <w:i/>
          <w:iCs/>
          <w:sz w:val="24"/>
          <w:szCs w:val="24"/>
        </w:rPr>
        <w:t xml:space="preserve">Diccionario medieval español. Desde las Glosas </w:t>
      </w:r>
      <w:proofErr w:type="spellStart"/>
      <w:r w:rsidRPr="00F70CD2">
        <w:rPr>
          <w:rFonts w:ascii="Garamond" w:hAnsi="Garamond" w:cs="Arial"/>
          <w:i/>
          <w:iCs/>
          <w:sz w:val="24"/>
          <w:szCs w:val="24"/>
        </w:rPr>
        <w:t>Emilianenses</w:t>
      </w:r>
      <w:proofErr w:type="spellEnd"/>
      <w:r w:rsidRPr="00F70CD2">
        <w:rPr>
          <w:rFonts w:ascii="Garamond" w:hAnsi="Garamond" w:cs="Arial"/>
          <w:i/>
          <w:iCs/>
          <w:sz w:val="24"/>
          <w:szCs w:val="24"/>
        </w:rPr>
        <w:t xml:space="preserve"> y </w:t>
      </w:r>
      <w:proofErr w:type="spellStart"/>
      <w:r w:rsidRPr="00F70CD2">
        <w:rPr>
          <w:rFonts w:ascii="Garamond" w:hAnsi="Garamond" w:cs="Arial"/>
          <w:i/>
          <w:iCs/>
          <w:sz w:val="24"/>
          <w:szCs w:val="24"/>
        </w:rPr>
        <w:t>Silenses</w:t>
      </w:r>
      <w:proofErr w:type="spellEnd"/>
      <w:r w:rsidRPr="00F70CD2">
        <w:rPr>
          <w:rFonts w:ascii="Garamond" w:hAnsi="Garamond" w:cs="Arial"/>
          <w:i/>
          <w:iCs/>
          <w:sz w:val="24"/>
          <w:szCs w:val="24"/>
        </w:rPr>
        <w:t xml:space="preserve"> (s. X) hasta el siglo XV</w:t>
      </w:r>
      <w:r w:rsidRPr="00F70CD2">
        <w:rPr>
          <w:rFonts w:ascii="Garamond" w:hAnsi="Garamond" w:cs="Arial"/>
          <w:sz w:val="24"/>
          <w:szCs w:val="24"/>
        </w:rPr>
        <w:t xml:space="preserve"> (Salamanca), 1986</w:t>
      </w:r>
    </w:p>
    <w:p w14:paraId="04809358" w14:textId="6A10C52E" w:rsidR="0019709B" w:rsidRPr="00F43A98" w:rsidRDefault="0019709B" w:rsidP="00F43A98">
      <w:pPr>
        <w:pStyle w:val="Sinespaciado"/>
        <w:jc w:val="both"/>
        <w:rPr>
          <w:rFonts w:ascii="Garamond" w:hAnsi="Garamond"/>
          <w:sz w:val="24"/>
          <w:szCs w:val="24"/>
        </w:rPr>
      </w:pPr>
      <w:r w:rsidRPr="000039AC">
        <w:rPr>
          <w:rFonts w:ascii="Garamond" w:hAnsi="Garamond" w:cs="Arial"/>
          <w:smallCaps/>
          <w:sz w:val="24"/>
          <w:szCs w:val="24"/>
        </w:rPr>
        <w:t>Alvarado Planas</w:t>
      </w:r>
      <w:r w:rsidRPr="00F43A98">
        <w:rPr>
          <w:rFonts w:ascii="Garamond" w:hAnsi="Garamond" w:cs="Arial"/>
          <w:sz w:val="24"/>
          <w:szCs w:val="24"/>
        </w:rPr>
        <w:t xml:space="preserve">, Javier, </w:t>
      </w:r>
      <w:r w:rsidRPr="00F43A98">
        <w:rPr>
          <w:rFonts w:ascii="Garamond" w:hAnsi="Garamond"/>
          <w:sz w:val="24"/>
          <w:szCs w:val="24"/>
        </w:rPr>
        <w:t xml:space="preserve">De fueros locales y partituras musicales, en </w:t>
      </w:r>
      <w:r w:rsidRPr="000039AC">
        <w:rPr>
          <w:rFonts w:ascii="Garamond" w:hAnsi="Garamond" w:cs="Arial"/>
          <w:smallCaps/>
          <w:sz w:val="24"/>
          <w:szCs w:val="24"/>
        </w:rPr>
        <w:t>Alvarado Planas</w:t>
      </w:r>
      <w:r w:rsidRPr="00F43A98">
        <w:rPr>
          <w:rFonts w:ascii="Garamond" w:hAnsi="Garamond" w:cs="Arial"/>
          <w:sz w:val="24"/>
          <w:szCs w:val="24"/>
        </w:rPr>
        <w:t>, Javier</w:t>
      </w:r>
      <w:r w:rsidRPr="00F43A98">
        <w:rPr>
          <w:rFonts w:ascii="Garamond" w:hAnsi="Garamond"/>
          <w:sz w:val="24"/>
          <w:szCs w:val="24"/>
        </w:rPr>
        <w:t xml:space="preserve"> (coord.), El municipio medieval. Nuevas perspectivas (Madrid, 2009), pp. 145</w:t>
      </w:r>
      <w:r w:rsidR="008C376B">
        <w:rPr>
          <w:rFonts w:ascii="Garamond" w:hAnsi="Garamond"/>
          <w:sz w:val="24"/>
          <w:szCs w:val="24"/>
        </w:rPr>
        <w:t>-176</w:t>
      </w:r>
      <w:r w:rsidRPr="00F43A98">
        <w:rPr>
          <w:rFonts w:ascii="Garamond" w:hAnsi="Garamond"/>
          <w:sz w:val="24"/>
          <w:szCs w:val="24"/>
        </w:rPr>
        <w:t>.</w:t>
      </w:r>
    </w:p>
    <w:p w14:paraId="2FC0BB75" w14:textId="4AC531B8" w:rsidR="005B732E" w:rsidRPr="00F43A98" w:rsidRDefault="005B732E" w:rsidP="00F43A98">
      <w:pPr>
        <w:pStyle w:val="Sinespaciado"/>
        <w:jc w:val="both"/>
        <w:rPr>
          <w:rFonts w:ascii="Garamond" w:hAnsi="Garamond" w:cs="Arial"/>
          <w:sz w:val="24"/>
          <w:szCs w:val="24"/>
        </w:rPr>
      </w:pPr>
      <w:r w:rsidRPr="000039AC">
        <w:rPr>
          <w:rFonts w:ascii="Garamond" w:hAnsi="Garamond" w:cs="Arial"/>
          <w:smallCaps/>
          <w:sz w:val="24"/>
          <w:szCs w:val="24"/>
        </w:rPr>
        <w:t>Alvarado Planas</w:t>
      </w:r>
      <w:r w:rsidRPr="00F43A98">
        <w:rPr>
          <w:rFonts w:ascii="Garamond" w:hAnsi="Garamond" w:cs="Arial"/>
          <w:sz w:val="24"/>
          <w:szCs w:val="24"/>
        </w:rPr>
        <w:t xml:space="preserve">, Javier, </w:t>
      </w:r>
      <w:r w:rsidRPr="00967A29">
        <w:rPr>
          <w:rFonts w:ascii="Garamond" w:hAnsi="Garamond" w:cs="Arial"/>
          <w:i/>
          <w:sz w:val="24"/>
          <w:szCs w:val="24"/>
        </w:rPr>
        <w:t xml:space="preserve">A modo de conclusiones. El </w:t>
      </w:r>
      <w:proofErr w:type="spellStart"/>
      <w:r w:rsidRPr="00967A29">
        <w:rPr>
          <w:rFonts w:ascii="Garamond" w:hAnsi="Garamond" w:cs="Arial"/>
          <w:i/>
          <w:sz w:val="24"/>
          <w:szCs w:val="24"/>
        </w:rPr>
        <w:t>Liber</w:t>
      </w:r>
      <w:proofErr w:type="spellEnd"/>
      <w:r w:rsidRPr="00967A29">
        <w:rPr>
          <w:rFonts w:ascii="Garamond" w:hAnsi="Garamond" w:cs="Arial"/>
          <w:i/>
          <w:sz w:val="24"/>
          <w:szCs w:val="24"/>
        </w:rPr>
        <w:t xml:space="preserve"> </w:t>
      </w:r>
      <w:proofErr w:type="spellStart"/>
      <w:r w:rsidRPr="00967A29">
        <w:rPr>
          <w:rFonts w:ascii="Garamond" w:hAnsi="Garamond" w:cs="Arial"/>
          <w:i/>
          <w:sz w:val="24"/>
          <w:szCs w:val="24"/>
        </w:rPr>
        <w:t>Judiciorum</w:t>
      </w:r>
      <w:proofErr w:type="spellEnd"/>
      <w:r w:rsidRPr="00967A29">
        <w:rPr>
          <w:rFonts w:ascii="Garamond" w:hAnsi="Garamond" w:cs="Arial"/>
          <w:i/>
          <w:sz w:val="24"/>
          <w:szCs w:val="24"/>
        </w:rPr>
        <w:t xml:space="preserve"> y la aplicación del derecho en los siglos VI al XI</w:t>
      </w:r>
      <w:r w:rsidRPr="00F43A98">
        <w:rPr>
          <w:rFonts w:ascii="Garamond" w:hAnsi="Garamond" w:cs="Arial"/>
          <w:sz w:val="24"/>
          <w:szCs w:val="24"/>
        </w:rPr>
        <w:t xml:space="preserve">, </w:t>
      </w:r>
      <w:r w:rsidR="00967A29">
        <w:rPr>
          <w:rFonts w:ascii="Garamond" w:hAnsi="Garamond" w:cs="Arial"/>
          <w:sz w:val="24"/>
          <w:szCs w:val="24"/>
        </w:rPr>
        <w:t xml:space="preserve">en </w:t>
      </w:r>
      <w:r w:rsidRPr="00F43A98">
        <w:rPr>
          <w:rFonts w:ascii="Garamond" w:hAnsi="Garamond" w:cs="Arial"/>
          <w:sz w:val="24"/>
          <w:szCs w:val="24"/>
        </w:rPr>
        <w:t xml:space="preserve">MCV, 41 (2011), 2, pp. </w:t>
      </w:r>
      <w:r w:rsidR="008C376B">
        <w:rPr>
          <w:rFonts w:ascii="Garamond" w:hAnsi="Garamond" w:cs="Arial"/>
          <w:sz w:val="24"/>
          <w:szCs w:val="24"/>
        </w:rPr>
        <w:t>109-127</w:t>
      </w:r>
    </w:p>
    <w:p w14:paraId="6C5FCA22" w14:textId="0D90BBC8" w:rsidR="00D929CA" w:rsidRPr="00F43A98" w:rsidRDefault="00D929CA" w:rsidP="00F43A98">
      <w:pPr>
        <w:pStyle w:val="Sinespaciado"/>
        <w:jc w:val="both"/>
        <w:rPr>
          <w:rFonts w:ascii="Garamond" w:hAnsi="Garamond"/>
          <w:sz w:val="24"/>
          <w:szCs w:val="24"/>
        </w:rPr>
      </w:pPr>
      <w:r w:rsidRPr="000039AC">
        <w:rPr>
          <w:rFonts w:ascii="Garamond" w:hAnsi="Garamond" w:cs="Arial"/>
          <w:smallCaps/>
          <w:sz w:val="24"/>
          <w:szCs w:val="24"/>
        </w:rPr>
        <w:t>Álvarez Borge</w:t>
      </w:r>
      <w:r w:rsidRPr="00F43A98">
        <w:rPr>
          <w:rFonts w:ascii="Garamond" w:hAnsi="Garamond" w:cs="Arial"/>
          <w:sz w:val="24"/>
          <w:szCs w:val="24"/>
        </w:rPr>
        <w:t xml:space="preserve">, Ignacio, </w:t>
      </w:r>
      <w:r w:rsidRPr="00967A29">
        <w:rPr>
          <w:rFonts w:ascii="Garamond" w:hAnsi="Garamond" w:cs="Arial"/>
          <w:i/>
          <w:sz w:val="24"/>
          <w:szCs w:val="24"/>
        </w:rPr>
        <w:t>Monarquía feudal y organización territorial. Alfoces y merindades en Castilla (siglos X-XIV)</w:t>
      </w:r>
      <w:r w:rsidRPr="00F43A98">
        <w:rPr>
          <w:rFonts w:ascii="Garamond" w:hAnsi="Garamond" w:cs="Arial"/>
          <w:sz w:val="24"/>
          <w:szCs w:val="24"/>
        </w:rPr>
        <w:t xml:space="preserve"> (Madrid, 1993)</w:t>
      </w:r>
    </w:p>
    <w:p w14:paraId="0003BAD3" w14:textId="627E4D54" w:rsidR="008749F5" w:rsidRPr="00F43A98" w:rsidRDefault="008749F5" w:rsidP="00F43A98">
      <w:pPr>
        <w:pStyle w:val="Sinespaciado"/>
        <w:jc w:val="both"/>
        <w:rPr>
          <w:rFonts w:ascii="Garamond" w:hAnsi="Garamond"/>
          <w:sz w:val="24"/>
          <w:szCs w:val="24"/>
        </w:rPr>
      </w:pPr>
      <w:r w:rsidRPr="000039AC">
        <w:rPr>
          <w:rFonts w:ascii="Garamond" w:hAnsi="Garamond"/>
          <w:smallCaps/>
          <w:sz w:val="24"/>
          <w:szCs w:val="24"/>
        </w:rPr>
        <w:t>Álvarez Borge</w:t>
      </w:r>
      <w:r w:rsidRPr="00F43A98">
        <w:rPr>
          <w:rFonts w:ascii="Garamond" w:hAnsi="Garamond"/>
          <w:sz w:val="24"/>
          <w:szCs w:val="24"/>
        </w:rPr>
        <w:t xml:space="preserve">, Ignacio, </w:t>
      </w:r>
      <w:r w:rsidRPr="00967A29">
        <w:rPr>
          <w:rFonts w:ascii="Garamond" w:hAnsi="Garamond"/>
          <w:i/>
          <w:sz w:val="24"/>
          <w:szCs w:val="24"/>
        </w:rPr>
        <w:t>La justicia del rey y el desarrollo del poder monárquico en el reinado de Alfonso VIII de Castilla (1158-1214)</w:t>
      </w:r>
      <w:r w:rsidRPr="00F43A98">
        <w:rPr>
          <w:rFonts w:ascii="Garamond" w:hAnsi="Garamond"/>
          <w:sz w:val="24"/>
          <w:szCs w:val="24"/>
        </w:rPr>
        <w:t>, en SHHM, 33 (2015), pp. 233</w:t>
      </w:r>
      <w:r w:rsidR="008C376B">
        <w:rPr>
          <w:rFonts w:ascii="Garamond" w:hAnsi="Garamond"/>
          <w:sz w:val="24"/>
          <w:szCs w:val="24"/>
        </w:rPr>
        <w:t>-261</w:t>
      </w:r>
    </w:p>
    <w:p w14:paraId="5FAF7765" w14:textId="1460DF65" w:rsidR="0062144F" w:rsidRPr="00F43A98" w:rsidRDefault="0062144F" w:rsidP="00F43A98">
      <w:pPr>
        <w:pStyle w:val="Sinespaciado"/>
        <w:jc w:val="both"/>
        <w:rPr>
          <w:rFonts w:ascii="Garamond" w:hAnsi="Garamond"/>
          <w:sz w:val="24"/>
          <w:szCs w:val="24"/>
        </w:rPr>
      </w:pPr>
      <w:r w:rsidRPr="000039AC">
        <w:rPr>
          <w:rFonts w:ascii="Garamond" w:hAnsi="Garamond" w:cs="Arial"/>
          <w:smallCaps/>
          <w:sz w:val="24"/>
          <w:szCs w:val="24"/>
        </w:rPr>
        <w:t>Arias Bautista</w:t>
      </w:r>
      <w:r w:rsidRPr="00F43A98">
        <w:rPr>
          <w:rFonts w:ascii="Garamond" w:hAnsi="Garamond" w:cs="Arial"/>
          <w:sz w:val="24"/>
          <w:szCs w:val="24"/>
        </w:rPr>
        <w:t xml:space="preserve">, Mª. Teresa, </w:t>
      </w:r>
      <w:r w:rsidRPr="00967A29">
        <w:rPr>
          <w:rFonts w:ascii="Garamond" w:hAnsi="Garamond" w:cs="Arial"/>
          <w:i/>
          <w:iCs/>
          <w:sz w:val="24"/>
          <w:szCs w:val="24"/>
        </w:rPr>
        <w:t>Barraganas y concubinas en la España medieval</w:t>
      </w:r>
      <w:r w:rsidRPr="00F43A98">
        <w:rPr>
          <w:rFonts w:ascii="Garamond" w:hAnsi="Garamond" w:cs="Arial"/>
          <w:iCs/>
          <w:sz w:val="24"/>
          <w:szCs w:val="24"/>
        </w:rPr>
        <w:t xml:space="preserve"> (Sevilla, 2010)</w:t>
      </w:r>
    </w:p>
    <w:p w14:paraId="3EDEE9A2" w14:textId="0C18C4BE" w:rsidR="00976178" w:rsidRPr="00F43A98" w:rsidRDefault="00976178" w:rsidP="00F43A98">
      <w:pPr>
        <w:pStyle w:val="Sinespaciado"/>
        <w:jc w:val="both"/>
        <w:rPr>
          <w:rFonts w:ascii="Garamond" w:hAnsi="Garamond" w:cs="Times New Roman"/>
          <w:sz w:val="24"/>
          <w:szCs w:val="24"/>
        </w:rPr>
      </w:pPr>
      <w:r w:rsidRPr="000039AC">
        <w:rPr>
          <w:rFonts w:ascii="Garamond" w:hAnsi="Garamond" w:cs="Arial"/>
          <w:smallCaps/>
          <w:sz w:val="24"/>
          <w:szCs w:val="24"/>
        </w:rPr>
        <w:t>Arias Bautista</w:t>
      </w:r>
      <w:r w:rsidRPr="00F43A98">
        <w:rPr>
          <w:rFonts w:ascii="Garamond" w:hAnsi="Garamond" w:cs="Arial"/>
          <w:sz w:val="24"/>
          <w:szCs w:val="24"/>
        </w:rPr>
        <w:t xml:space="preserve">, Mª. Teresa, </w:t>
      </w:r>
      <w:r w:rsidRPr="00F43A98">
        <w:rPr>
          <w:rFonts w:ascii="Garamond" w:hAnsi="Garamond" w:cs="Times New Roman"/>
          <w:sz w:val="24"/>
          <w:szCs w:val="24"/>
        </w:rPr>
        <w:t xml:space="preserve">Mujeres en familia según la legislación castellana medieval, en </w:t>
      </w:r>
      <w:r w:rsidRPr="00F43A98">
        <w:rPr>
          <w:rFonts w:ascii="Garamond" w:hAnsi="Garamond" w:cs="Times New Roman"/>
          <w:iCs/>
          <w:sz w:val="24"/>
          <w:szCs w:val="24"/>
        </w:rPr>
        <w:t>Las voces de las diosas</w:t>
      </w:r>
      <w:r w:rsidRPr="00F43A98">
        <w:rPr>
          <w:rFonts w:ascii="Garamond" w:hAnsi="Garamond" w:cs="Times New Roman"/>
          <w:sz w:val="24"/>
          <w:szCs w:val="24"/>
        </w:rPr>
        <w:t xml:space="preserve"> (2012), pp. 61</w:t>
      </w:r>
      <w:r w:rsidR="008C376B">
        <w:rPr>
          <w:rFonts w:ascii="Garamond" w:hAnsi="Garamond" w:cs="Times New Roman"/>
          <w:sz w:val="24"/>
          <w:szCs w:val="24"/>
        </w:rPr>
        <w:t>-104</w:t>
      </w:r>
    </w:p>
    <w:p w14:paraId="1262387F" w14:textId="5D1E18A2" w:rsidR="00D04767" w:rsidRPr="00F43A98" w:rsidRDefault="00D04767" w:rsidP="00F43A98">
      <w:pPr>
        <w:pStyle w:val="Sinespaciado"/>
        <w:jc w:val="both"/>
        <w:rPr>
          <w:rFonts w:ascii="Garamond" w:hAnsi="Garamond"/>
          <w:sz w:val="24"/>
          <w:szCs w:val="24"/>
        </w:rPr>
      </w:pPr>
      <w:r w:rsidRPr="00D13908">
        <w:rPr>
          <w:rFonts w:ascii="Garamond" w:hAnsi="Garamond" w:cs="Arial"/>
          <w:smallCaps/>
          <w:sz w:val="24"/>
          <w:szCs w:val="24"/>
        </w:rPr>
        <w:lastRenderedPageBreak/>
        <w:t>Aznar Gil</w:t>
      </w:r>
      <w:r w:rsidRPr="00F43A98">
        <w:rPr>
          <w:rFonts w:ascii="Garamond" w:hAnsi="Garamond" w:cs="Arial"/>
          <w:sz w:val="24"/>
          <w:szCs w:val="24"/>
        </w:rPr>
        <w:t xml:space="preserve">, Federico Rafael, </w:t>
      </w:r>
      <w:r w:rsidRPr="00967A29">
        <w:rPr>
          <w:rFonts w:ascii="Garamond" w:hAnsi="Garamond" w:cs="Arial"/>
          <w:i/>
          <w:sz w:val="24"/>
          <w:szCs w:val="24"/>
        </w:rPr>
        <w:t>La institución matrimonial en la Hispania cristiana bajomedieval (1215-1563)</w:t>
      </w:r>
      <w:r w:rsidRPr="00F43A98">
        <w:rPr>
          <w:rFonts w:ascii="Garamond" w:hAnsi="Garamond" w:cs="Arial"/>
          <w:sz w:val="24"/>
          <w:szCs w:val="24"/>
        </w:rPr>
        <w:t xml:space="preserve"> (Salamanca, 1989)</w:t>
      </w:r>
    </w:p>
    <w:p w14:paraId="6E42F3C6" w14:textId="0B35D9A1" w:rsidR="00DD793B" w:rsidRPr="00F43A98" w:rsidRDefault="00DD793B" w:rsidP="00F43A98">
      <w:pPr>
        <w:pStyle w:val="Sinespaciado"/>
        <w:jc w:val="both"/>
        <w:rPr>
          <w:rFonts w:ascii="Garamond" w:hAnsi="Garamond"/>
          <w:sz w:val="24"/>
          <w:szCs w:val="24"/>
        </w:rPr>
      </w:pPr>
      <w:r w:rsidRPr="00D13908">
        <w:rPr>
          <w:rFonts w:ascii="Garamond" w:hAnsi="Garamond"/>
          <w:smallCaps/>
          <w:sz w:val="24"/>
          <w:szCs w:val="24"/>
        </w:rPr>
        <w:t>Barrero García</w:t>
      </w:r>
      <w:r w:rsidRPr="00F43A98">
        <w:rPr>
          <w:rFonts w:ascii="Garamond" w:hAnsi="Garamond"/>
          <w:sz w:val="24"/>
          <w:szCs w:val="24"/>
        </w:rPr>
        <w:t>, Ana Mª</w:t>
      </w:r>
      <w:r w:rsidR="00C65E68">
        <w:rPr>
          <w:rFonts w:ascii="Garamond" w:hAnsi="Garamond"/>
          <w:sz w:val="24"/>
          <w:szCs w:val="24"/>
        </w:rPr>
        <w:t>.</w:t>
      </w:r>
      <w:r w:rsidRPr="00F43A98">
        <w:rPr>
          <w:rFonts w:ascii="Garamond" w:hAnsi="Garamond"/>
          <w:sz w:val="24"/>
          <w:szCs w:val="24"/>
        </w:rPr>
        <w:t xml:space="preserve">, </w:t>
      </w:r>
      <w:r w:rsidRPr="00967A29">
        <w:rPr>
          <w:rFonts w:ascii="Garamond" w:hAnsi="Garamond"/>
          <w:i/>
          <w:sz w:val="24"/>
          <w:szCs w:val="24"/>
        </w:rPr>
        <w:t>La familia de los Fueros de Cuenca</w:t>
      </w:r>
      <w:r w:rsidRPr="00F43A98">
        <w:rPr>
          <w:rFonts w:ascii="Garamond" w:hAnsi="Garamond"/>
          <w:sz w:val="24"/>
          <w:szCs w:val="24"/>
        </w:rPr>
        <w:t xml:space="preserve">, </w:t>
      </w:r>
      <w:r w:rsidR="00967A29">
        <w:rPr>
          <w:rFonts w:ascii="Garamond" w:hAnsi="Garamond"/>
          <w:sz w:val="24"/>
          <w:szCs w:val="24"/>
        </w:rPr>
        <w:t xml:space="preserve">en </w:t>
      </w:r>
      <w:r w:rsidRPr="00F43A98">
        <w:rPr>
          <w:rFonts w:ascii="Garamond" w:hAnsi="Garamond"/>
          <w:sz w:val="24"/>
          <w:szCs w:val="24"/>
        </w:rPr>
        <w:t>AHDE, 46 (1976), pp. 713</w:t>
      </w:r>
      <w:r w:rsidR="008C376B">
        <w:rPr>
          <w:rFonts w:ascii="Garamond" w:hAnsi="Garamond"/>
          <w:sz w:val="24"/>
          <w:szCs w:val="24"/>
        </w:rPr>
        <w:t>-726</w:t>
      </w:r>
    </w:p>
    <w:p w14:paraId="4398EFCF" w14:textId="4642E037" w:rsidR="00165986" w:rsidRDefault="00165986" w:rsidP="00F43A98">
      <w:pPr>
        <w:pStyle w:val="Sinespaciado"/>
        <w:jc w:val="both"/>
        <w:rPr>
          <w:rFonts w:ascii="Garamond" w:hAnsi="Garamond"/>
          <w:sz w:val="24"/>
          <w:szCs w:val="24"/>
        </w:rPr>
      </w:pPr>
      <w:r w:rsidRPr="00D13908">
        <w:rPr>
          <w:rFonts w:ascii="Garamond" w:hAnsi="Garamond"/>
          <w:smallCaps/>
          <w:sz w:val="24"/>
          <w:szCs w:val="24"/>
        </w:rPr>
        <w:t>Barrero García</w:t>
      </w:r>
      <w:r w:rsidRPr="00F43A98">
        <w:rPr>
          <w:rFonts w:ascii="Garamond" w:hAnsi="Garamond"/>
          <w:sz w:val="24"/>
          <w:szCs w:val="24"/>
        </w:rPr>
        <w:t>, Ana,</w:t>
      </w:r>
      <w:r w:rsidR="002233B1">
        <w:rPr>
          <w:rFonts w:ascii="Garamond" w:hAnsi="Garamond"/>
          <w:sz w:val="24"/>
          <w:szCs w:val="24"/>
        </w:rPr>
        <w:t xml:space="preserve"> Mª</w:t>
      </w:r>
      <w:r w:rsidR="00C65E68">
        <w:rPr>
          <w:rFonts w:ascii="Garamond" w:hAnsi="Garamond"/>
          <w:sz w:val="24"/>
          <w:szCs w:val="24"/>
        </w:rPr>
        <w:t>.</w:t>
      </w:r>
      <w:r w:rsidR="002233B1">
        <w:rPr>
          <w:rFonts w:ascii="Garamond" w:hAnsi="Garamond"/>
          <w:sz w:val="24"/>
          <w:szCs w:val="24"/>
        </w:rPr>
        <w:t>,</w:t>
      </w:r>
      <w:r w:rsidRPr="00F43A98">
        <w:rPr>
          <w:rFonts w:ascii="Garamond" w:hAnsi="Garamond"/>
          <w:sz w:val="24"/>
          <w:szCs w:val="24"/>
        </w:rPr>
        <w:t xml:space="preserve"> El proceso de formación del derecho local medieval a través de sus textos. Los fueros castellano-leoneses, en </w:t>
      </w:r>
      <w:r w:rsidRPr="00D13908">
        <w:rPr>
          <w:rFonts w:ascii="Garamond" w:hAnsi="Garamond"/>
          <w:smallCaps/>
          <w:sz w:val="24"/>
          <w:szCs w:val="24"/>
        </w:rPr>
        <w:t>De la Iglesia Duarte</w:t>
      </w:r>
      <w:r w:rsidRPr="00F43A98">
        <w:rPr>
          <w:rFonts w:ascii="Garamond" w:hAnsi="Garamond"/>
          <w:sz w:val="24"/>
          <w:szCs w:val="24"/>
        </w:rPr>
        <w:t>, José Ignacio (ed.), I Semana de Estudios Medievales (2001), pp. 91</w:t>
      </w:r>
      <w:r w:rsidR="00C65E68">
        <w:rPr>
          <w:rFonts w:ascii="Garamond" w:hAnsi="Garamond"/>
          <w:sz w:val="24"/>
          <w:szCs w:val="24"/>
        </w:rPr>
        <w:t>-132</w:t>
      </w:r>
    </w:p>
    <w:p w14:paraId="51D97E7F" w14:textId="77777777" w:rsidR="00C65E68" w:rsidRPr="00F43A98" w:rsidRDefault="00C65E68" w:rsidP="00C65E68">
      <w:pPr>
        <w:pStyle w:val="Sinespaciado"/>
        <w:jc w:val="both"/>
        <w:rPr>
          <w:rFonts w:ascii="Garamond" w:hAnsi="Garamond"/>
          <w:sz w:val="24"/>
          <w:szCs w:val="24"/>
        </w:rPr>
      </w:pPr>
      <w:r w:rsidRPr="00D13908">
        <w:rPr>
          <w:rFonts w:ascii="Garamond" w:hAnsi="Garamond"/>
          <w:smallCaps/>
          <w:sz w:val="24"/>
          <w:szCs w:val="24"/>
        </w:rPr>
        <w:t>Barrero García</w:t>
      </w:r>
      <w:r w:rsidRPr="00F43A98">
        <w:rPr>
          <w:rFonts w:ascii="Garamond" w:hAnsi="Garamond"/>
          <w:sz w:val="24"/>
          <w:szCs w:val="24"/>
        </w:rPr>
        <w:t xml:space="preserve">, Ana Mª. y Alonso Martín, Mª. Luz, </w:t>
      </w:r>
      <w:r w:rsidRPr="00967A29">
        <w:rPr>
          <w:rFonts w:ascii="Garamond" w:hAnsi="Garamond"/>
          <w:i/>
          <w:sz w:val="24"/>
          <w:szCs w:val="24"/>
        </w:rPr>
        <w:t xml:space="preserve">Textos de derecho local español en la Edad Media. Catálogo de fueros y </w:t>
      </w:r>
      <w:proofErr w:type="spellStart"/>
      <w:r w:rsidRPr="00967A29">
        <w:rPr>
          <w:rFonts w:ascii="Garamond" w:hAnsi="Garamond"/>
          <w:i/>
          <w:sz w:val="24"/>
          <w:szCs w:val="24"/>
        </w:rPr>
        <w:t>costums</w:t>
      </w:r>
      <w:proofErr w:type="spellEnd"/>
      <w:r w:rsidRPr="00967A29">
        <w:rPr>
          <w:rFonts w:ascii="Garamond" w:hAnsi="Garamond"/>
          <w:i/>
          <w:sz w:val="24"/>
          <w:szCs w:val="24"/>
        </w:rPr>
        <w:t xml:space="preserve"> municipales</w:t>
      </w:r>
      <w:r w:rsidRPr="00F43A98">
        <w:rPr>
          <w:rFonts w:ascii="Garamond" w:hAnsi="Garamond"/>
          <w:sz w:val="24"/>
          <w:szCs w:val="24"/>
        </w:rPr>
        <w:t xml:space="preserve"> (Madrid, 1989)</w:t>
      </w:r>
    </w:p>
    <w:p w14:paraId="373A94E0" w14:textId="0A19F362" w:rsidR="00976178" w:rsidRPr="00F43A98" w:rsidRDefault="00976178" w:rsidP="00F43A98">
      <w:pPr>
        <w:pStyle w:val="Sinespaciado"/>
        <w:jc w:val="both"/>
        <w:rPr>
          <w:rFonts w:ascii="Garamond" w:hAnsi="Garamond"/>
          <w:sz w:val="24"/>
          <w:szCs w:val="24"/>
        </w:rPr>
      </w:pPr>
      <w:r w:rsidRPr="00D13908">
        <w:rPr>
          <w:rFonts w:ascii="Garamond" w:hAnsi="Garamond" w:cs="Arial"/>
          <w:smallCaps/>
          <w:sz w:val="24"/>
          <w:szCs w:val="24"/>
        </w:rPr>
        <w:t>Bazán Díaz</w:t>
      </w:r>
      <w:r w:rsidRPr="00F43A98">
        <w:rPr>
          <w:rFonts w:ascii="Garamond" w:hAnsi="Garamond" w:cs="Arial"/>
          <w:sz w:val="24"/>
          <w:szCs w:val="24"/>
        </w:rPr>
        <w:t xml:space="preserve">, Iñaki, </w:t>
      </w:r>
      <w:r w:rsidRPr="00967A29">
        <w:rPr>
          <w:rFonts w:ascii="Garamond" w:hAnsi="Garamond" w:cs="Arial"/>
          <w:i/>
          <w:sz w:val="24"/>
          <w:szCs w:val="24"/>
        </w:rPr>
        <w:t>El modelo de sexualidad cristiana medieval: norma y transgresión</w:t>
      </w:r>
      <w:r w:rsidRPr="00F43A98">
        <w:rPr>
          <w:rFonts w:ascii="Garamond" w:hAnsi="Garamond" w:cs="Arial"/>
          <w:sz w:val="24"/>
          <w:szCs w:val="24"/>
        </w:rPr>
        <w:t>, en Cuadernos del CEMYR, 16 (2008), pp. 167</w:t>
      </w:r>
      <w:r w:rsidR="00C65E68">
        <w:rPr>
          <w:rFonts w:ascii="Garamond" w:hAnsi="Garamond" w:cs="Arial"/>
          <w:sz w:val="24"/>
          <w:szCs w:val="24"/>
        </w:rPr>
        <w:t>-192</w:t>
      </w:r>
    </w:p>
    <w:p w14:paraId="561EF427" w14:textId="668AA646" w:rsidR="00C8007F" w:rsidRPr="00F43A98" w:rsidRDefault="00C8007F" w:rsidP="00F43A98">
      <w:pPr>
        <w:pStyle w:val="Sinespaciado"/>
        <w:jc w:val="both"/>
        <w:rPr>
          <w:rFonts w:ascii="Garamond" w:hAnsi="Garamond"/>
          <w:sz w:val="24"/>
          <w:szCs w:val="24"/>
        </w:rPr>
      </w:pPr>
      <w:r w:rsidRPr="00D13908">
        <w:rPr>
          <w:rFonts w:ascii="Garamond" w:hAnsi="Garamond"/>
          <w:smallCaps/>
          <w:sz w:val="24"/>
          <w:szCs w:val="24"/>
        </w:rPr>
        <w:t>Bazán Díaz</w:t>
      </w:r>
      <w:r w:rsidRPr="00F43A98">
        <w:rPr>
          <w:rFonts w:ascii="Garamond" w:hAnsi="Garamond"/>
          <w:sz w:val="24"/>
          <w:szCs w:val="24"/>
        </w:rPr>
        <w:t xml:space="preserve">, Iñaki, La utilidad social del castigo del delito en la sociedad medieval, en </w:t>
      </w:r>
      <w:r w:rsidRPr="00D13908">
        <w:rPr>
          <w:rFonts w:ascii="Garamond" w:hAnsi="Garamond"/>
          <w:smallCaps/>
          <w:sz w:val="24"/>
          <w:szCs w:val="24"/>
        </w:rPr>
        <w:t xml:space="preserve">Medel </w:t>
      </w:r>
      <w:proofErr w:type="spellStart"/>
      <w:r w:rsidRPr="00D13908">
        <w:rPr>
          <w:rFonts w:ascii="Garamond" w:hAnsi="Garamond"/>
          <w:smallCaps/>
          <w:sz w:val="24"/>
          <w:szCs w:val="24"/>
        </w:rPr>
        <w:t>Marchina</w:t>
      </w:r>
      <w:proofErr w:type="spellEnd"/>
      <w:r w:rsidRPr="00F43A98">
        <w:rPr>
          <w:rFonts w:ascii="Garamond" w:hAnsi="Garamond"/>
          <w:sz w:val="24"/>
          <w:szCs w:val="24"/>
        </w:rPr>
        <w:t>, Ignacio (</w:t>
      </w:r>
      <w:proofErr w:type="spellStart"/>
      <w:r w:rsidRPr="00F43A98">
        <w:rPr>
          <w:rFonts w:ascii="Garamond" w:hAnsi="Garamond"/>
          <w:sz w:val="24"/>
          <w:szCs w:val="24"/>
        </w:rPr>
        <w:t>comp.</w:t>
      </w:r>
      <w:proofErr w:type="spellEnd"/>
      <w:r w:rsidRPr="00F43A98">
        <w:rPr>
          <w:rFonts w:ascii="Garamond" w:hAnsi="Garamond"/>
          <w:sz w:val="24"/>
          <w:szCs w:val="24"/>
        </w:rPr>
        <w:t>), Los caminos de la exclusión en la sociedad medieval: pecado, delito y represión (Logroño, 2012), pp. 447</w:t>
      </w:r>
      <w:r w:rsidR="00C65E68">
        <w:rPr>
          <w:rFonts w:ascii="Garamond" w:hAnsi="Garamond"/>
          <w:sz w:val="24"/>
          <w:szCs w:val="24"/>
        </w:rPr>
        <w:t>-475</w:t>
      </w:r>
      <w:r w:rsidRPr="00F43A98">
        <w:rPr>
          <w:rFonts w:ascii="Garamond" w:hAnsi="Garamond"/>
          <w:sz w:val="24"/>
          <w:szCs w:val="24"/>
        </w:rPr>
        <w:t xml:space="preserve"> </w:t>
      </w:r>
    </w:p>
    <w:p w14:paraId="4D14EC15" w14:textId="413ACC05" w:rsidR="00D04767" w:rsidRPr="00F43A98" w:rsidRDefault="00D04767" w:rsidP="00F43A98">
      <w:pPr>
        <w:pStyle w:val="Sinespaciado"/>
        <w:jc w:val="both"/>
        <w:rPr>
          <w:rFonts w:ascii="Garamond" w:hAnsi="Garamond" w:cs="Arial"/>
          <w:sz w:val="24"/>
          <w:szCs w:val="24"/>
        </w:rPr>
      </w:pPr>
      <w:r w:rsidRPr="00D13908">
        <w:rPr>
          <w:rFonts w:ascii="Garamond" w:hAnsi="Garamond" w:cs="Arial"/>
          <w:smallCaps/>
          <w:sz w:val="24"/>
          <w:szCs w:val="24"/>
        </w:rPr>
        <w:t>Bermejo Castrillo</w:t>
      </w:r>
      <w:r w:rsidRPr="00F43A98">
        <w:rPr>
          <w:rFonts w:ascii="Garamond" w:hAnsi="Garamond" w:cs="Arial"/>
          <w:sz w:val="24"/>
          <w:szCs w:val="24"/>
        </w:rPr>
        <w:t xml:space="preserve">, Manuel A., </w:t>
      </w:r>
      <w:r w:rsidRPr="00967A29">
        <w:rPr>
          <w:rFonts w:ascii="Garamond" w:hAnsi="Garamond" w:cs="Arial"/>
          <w:i/>
          <w:sz w:val="24"/>
          <w:szCs w:val="24"/>
        </w:rPr>
        <w:t xml:space="preserve">Parentesco, matrimonio, propiedad y herencia en la Castilla altomedieval </w:t>
      </w:r>
      <w:r w:rsidRPr="00F43A98">
        <w:rPr>
          <w:rFonts w:ascii="Garamond" w:hAnsi="Garamond" w:cs="Arial"/>
          <w:sz w:val="24"/>
          <w:szCs w:val="24"/>
        </w:rPr>
        <w:t>(Madrid, 1996)</w:t>
      </w:r>
    </w:p>
    <w:p w14:paraId="07B1C4B8" w14:textId="74E6AC51" w:rsidR="0062144F" w:rsidRPr="00F43A98" w:rsidRDefault="0062144F" w:rsidP="00F43A98">
      <w:pPr>
        <w:pStyle w:val="Sinespaciado"/>
        <w:jc w:val="both"/>
        <w:rPr>
          <w:rFonts w:ascii="Garamond" w:hAnsi="Garamond" w:cs="Arial"/>
          <w:sz w:val="24"/>
          <w:szCs w:val="24"/>
        </w:rPr>
      </w:pPr>
      <w:proofErr w:type="spellStart"/>
      <w:r w:rsidRPr="00D13908">
        <w:rPr>
          <w:rFonts w:ascii="Garamond" w:hAnsi="Garamond" w:cs="Arial"/>
          <w:smallCaps/>
          <w:sz w:val="24"/>
          <w:szCs w:val="24"/>
        </w:rPr>
        <w:t>Beceiro</w:t>
      </w:r>
      <w:proofErr w:type="spellEnd"/>
      <w:r w:rsidRPr="00D13908">
        <w:rPr>
          <w:rFonts w:ascii="Garamond" w:hAnsi="Garamond" w:cs="Arial"/>
          <w:smallCaps/>
          <w:sz w:val="24"/>
          <w:szCs w:val="24"/>
        </w:rPr>
        <w:t xml:space="preserve"> Pita</w:t>
      </w:r>
      <w:r w:rsidRPr="00F43A98">
        <w:rPr>
          <w:rFonts w:ascii="Garamond" w:hAnsi="Garamond" w:cs="Arial"/>
          <w:sz w:val="24"/>
          <w:szCs w:val="24"/>
        </w:rPr>
        <w:t xml:space="preserve">, Isabel y </w:t>
      </w:r>
      <w:r w:rsidRPr="00D13908">
        <w:rPr>
          <w:rFonts w:ascii="Garamond" w:hAnsi="Garamond" w:cs="Arial"/>
          <w:smallCaps/>
          <w:sz w:val="24"/>
          <w:szCs w:val="24"/>
        </w:rPr>
        <w:t>Córdoba de la Llave</w:t>
      </w:r>
      <w:r w:rsidRPr="00F43A98">
        <w:rPr>
          <w:rFonts w:ascii="Garamond" w:hAnsi="Garamond" w:cs="Arial"/>
          <w:sz w:val="24"/>
          <w:szCs w:val="24"/>
        </w:rPr>
        <w:t xml:space="preserve">, Ricardo, </w:t>
      </w:r>
      <w:r w:rsidRPr="00967A29">
        <w:rPr>
          <w:rFonts w:ascii="Garamond" w:hAnsi="Garamond" w:cs="Arial"/>
          <w:i/>
          <w:iCs/>
          <w:sz w:val="24"/>
          <w:szCs w:val="24"/>
        </w:rPr>
        <w:t>Parentesco, poder y mentalidad. La nobleza castellana. Siglos XII-XV</w:t>
      </w:r>
      <w:r w:rsidR="00967A29">
        <w:rPr>
          <w:rFonts w:ascii="Garamond" w:hAnsi="Garamond" w:cs="Arial"/>
          <w:sz w:val="24"/>
          <w:szCs w:val="24"/>
        </w:rPr>
        <w:t xml:space="preserve"> (</w:t>
      </w:r>
      <w:r w:rsidRPr="00F43A98">
        <w:rPr>
          <w:rFonts w:ascii="Garamond" w:hAnsi="Garamond" w:cs="Arial"/>
          <w:sz w:val="24"/>
          <w:szCs w:val="24"/>
        </w:rPr>
        <w:t>Madrid, 1990</w:t>
      </w:r>
      <w:r w:rsidR="00967A29">
        <w:rPr>
          <w:rFonts w:ascii="Garamond" w:hAnsi="Garamond" w:cs="Arial"/>
          <w:sz w:val="24"/>
          <w:szCs w:val="24"/>
        </w:rPr>
        <w:t>)</w:t>
      </w:r>
    </w:p>
    <w:p w14:paraId="4ED07980" w14:textId="000FAB2C" w:rsidR="00D94D52" w:rsidRPr="00F43A98" w:rsidRDefault="00D94D52" w:rsidP="00F43A98">
      <w:pPr>
        <w:pStyle w:val="Sinespaciado"/>
        <w:jc w:val="both"/>
        <w:rPr>
          <w:rFonts w:ascii="Garamond" w:hAnsi="Garamond"/>
          <w:sz w:val="24"/>
          <w:szCs w:val="24"/>
        </w:rPr>
      </w:pPr>
      <w:r w:rsidRPr="00D13908">
        <w:rPr>
          <w:rFonts w:ascii="Garamond" w:hAnsi="Garamond" w:cs="Arial"/>
          <w:smallCaps/>
          <w:sz w:val="24"/>
          <w:szCs w:val="24"/>
        </w:rPr>
        <w:t xml:space="preserve">Cejador y </w:t>
      </w:r>
      <w:proofErr w:type="spellStart"/>
      <w:r w:rsidRPr="00D13908">
        <w:rPr>
          <w:rFonts w:ascii="Garamond" w:hAnsi="Garamond" w:cs="Arial"/>
          <w:smallCaps/>
          <w:sz w:val="24"/>
          <w:szCs w:val="24"/>
        </w:rPr>
        <w:t>Frauca</w:t>
      </w:r>
      <w:proofErr w:type="spellEnd"/>
      <w:r w:rsidRPr="00F43A98">
        <w:rPr>
          <w:rFonts w:ascii="Garamond" w:hAnsi="Garamond" w:cs="Arial"/>
          <w:sz w:val="24"/>
          <w:szCs w:val="24"/>
        </w:rPr>
        <w:t xml:space="preserve">, Javier, </w:t>
      </w:r>
      <w:r w:rsidRPr="00967A29">
        <w:rPr>
          <w:rFonts w:ascii="Garamond" w:hAnsi="Garamond" w:cs="Arial"/>
          <w:i/>
          <w:sz w:val="24"/>
          <w:szCs w:val="24"/>
        </w:rPr>
        <w:t>Vocabulario medieval castellano</w:t>
      </w:r>
      <w:r w:rsidRPr="00F43A98">
        <w:rPr>
          <w:rFonts w:ascii="Garamond" w:hAnsi="Garamond" w:cs="Arial"/>
          <w:sz w:val="24"/>
          <w:szCs w:val="24"/>
        </w:rPr>
        <w:t xml:space="preserve"> (New York, 1968) </w:t>
      </w:r>
    </w:p>
    <w:p w14:paraId="7DECB60A" w14:textId="358BFD99" w:rsidR="005B732E" w:rsidRPr="00F43A98" w:rsidRDefault="005B732E" w:rsidP="00F43A98">
      <w:pPr>
        <w:pStyle w:val="Sinespaciado"/>
        <w:jc w:val="both"/>
        <w:rPr>
          <w:rFonts w:ascii="Garamond" w:hAnsi="Garamond"/>
          <w:sz w:val="24"/>
          <w:szCs w:val="24"/>
        </w:rPr>
      </w:pPr>
      <w:r w:rsidRPr="00D13908">
        <w:rPr>
          <w:rFonts w:ascii="Garamond" w:hAnsi="Garamond" w:cs="Arial"/>
          <w:smallCaps/>
          <w:sz w:val="24"/>
          <w:szCs w:val="24"/>
        </w:rPr>
        <w:t>Bermejo Castrillo</w:t>
      </w:r>
      <w:r w:rsidRPr="00F43A98">
        <w:rPr>
          <w:rFonts w:ascii="Garamond" w:hAnsi="Garamond" w:cs="Arial"/>
          <w:sz w:val="24"/>
          <w:szCs w:val="24"/>
        </w:rPr>
        <w:t xml:space="preserve">, Manuel A., </w:t>
      </w:r>
      <w:r w:rsidRPr="00967A29">
        <w:rPr>
          <w:rFonts w:ascii="Garamond" w:hAnsi="Garamond"/>
          <w:i/>
          <w:sz w:val="24"/>
          <w:szCs w:val="24"/>
        </w:rPr>
        <w:t>Responsabilidad civil y delito en el derecho histórico español</w:t>
      </w:r>
      <w:r w:rsidRPr="00F43A98">
        <w:rPr>
          <w:rFonts w:ascii="Garamond" w:hAnsi="Garamond"/>
          <w:sz w:val="24"/>
          <w:szCs w:val="24"/>
        </w:rPr>
        <w:t xml:space="preserve"> (Madrid, 2016)</w:t>
      </w:r>
    </w:p>
    <w:p w14:paraId="568CAAF3" w14:textId="52F3687E" w:rsidR="00D04767" w:rsidRPr="00F43A98" w:rsidRDefault="00D04767" w:rsidP="00F43A98">
      <w:pPr>
        <w:pStyle w:val="Sinespaciado"/>
        <w:jc w:val="both"/>
        <w:rPr>
          <w:rFonts w:ascii="Garamond" w:hAnsi="Garamond"/>
          <w:sz w:val="24"/>
          <w:szCs w:val="24"/>
        </w:rPr>
      </w:pPr>
      <w:proofErr w:type="spellStart"/>
      <w:r w:rsidRPr="00D13908">
        <w:rPr>
          <w:rFonts w:ascii="Garamond" w:hAnsi="Garamond" w:cs="Arial"/>
          <w:smallCaps/>
          <w:sz w:val="24"/>
          <w:szCs w:val="24"/>
        </w:rPr>
        <w:t>Carlé</w:t>
      </w:r>
      <w:proofErr w:type="spellEnd"/>
      <w:r w:rsidRPr="00F43A98">
        <w:rPr>
          <w:rFonts w:ascii="Garamond" w:hAnsi="Garamond" w:cs="Arial"/>
          <w:sz w:val="24"/>
          <w:szCs w:val="24"/>
        </w:rPr>
        <w:t xml:space="preserve">, Mª. Carmen, </w:t>
      </w:r>
      <w:r w:rsidRPr="00967A29">
        <w:rPr>
          <w:rFonts w:ascii="Garamond" w:hAnsi="Garamond" w:cs="Arial"/>
          <w:i/>
          <w:sz w:val="24"/>
          <w:szCs w:val="24"/>
        </w:rPr>
        <w:t>Apuntes sobre el matrimonio en la Edad Media española</w:t>
      </w:r>
      <w:r w:rsidRPr="00F43A98">
        <w:rPr>
          <w:rFonts w:ascii="Garamond" w:hAnsi="Garamond" w:cs="Arial"/>
          <w:sz w:val="24"/>
          <w:szCs w:val="24"/>
        </w:rPr>
        <w:t>, en</w:t>
      </w:r>
      <w:r w:rsidRPr="00F43A98">
        <w:rPr>
          <w:rFonts w:ascii="Garamond" w:hAnsi="Garamond" w:cs="Arial"/>
          <w:iCs/>
          <w:sz w:val="24"/>
          <w:szCs w:val="24"/>
        </w:rPr>
        <w:t xml:space="preserve"> </w:t>
      </w:r>
      <w:r w:rsidRPr="00F43A98">
        <w:rPr>
          <w:rFonts w:ascii="Garamond" w:hAnsi="Garamond" w:cs="Arial"/>
          <w:sz w:val="24"/>
          <w:szCs w:val="24"/>
        </w:rPr>
        <w:t>CHE, 63-64 (1980), pp. 115</w:t>
      </w:r>
      <w:r w:rsidR="00C65E68">
        <w:rPr>
          <w:rFonts w:ascii="Garamond" w:hAnsi="Garamond" w:cs="Arial"/>
          <w:sz w:val="24"/>
          <w:szCs w:val="24"/>
        </w:rPr>
        <w:t>-177</w:t>
      </w:r>
    </w:p>
    <w:p w14:paraId="49235077" w14:textId="20121FE9" w:rsidR="00E70872" w:rsidRPr="00F43A98" w:rsidRDefault="00E70872" w:rsidP="00F43A98">
      <w:pPr>
        <w:pStyle w:val="Sinespaciado"/>
        <w:jc w:val="both"/>
        <w:rPr>
          <w:rFonts w:ascii="Garamond" w:hAnsi="Garamond"/>
          <w:sz w:val="24"/>
          <w:szCs w:val="24"/>
        </w:rPr>
      </w:pPr>
      <w:proofErr w:type="spellStart"/>
      <w:r w:rsidRPr="00D13908">
        <w:rPr>
          <w:rFonts w:ascii="Garamond" w:hAnsi="Garamond" w:cs="Arial"/>
          <w:smallCaps/>
          <w:sz w:val="24"/>
          <w:szCs w:val="24"/>
        </w:rPr>
        <w:t>Cerdá</w:t>
      </w:r>
      <w:proofErr w:type="spellEnd"/>
      <w:r w:rsidRPr="00D13908">
        <w:rPr>
          <w:rFonts w:ascii="Garamond" w:hAnsi="Garamond" w:cs="Arial"/>
          <w:smallCaps/>
          <w:sz w:val="24"/>
          <w:szCs w:val="24"/>
        </w:rPr>
        <w:t xml:space="preserve"> Ruiz-Funes</w:t>
      </w:r>
      <w:r w:rsidRPr="00F43A98">
        <w:rPr>
          <w:rFonts w:ascii="Garamond" w:hAnsi="Garamond" w:cs="Arial"/>
          <w:sz w:val="24"/>
          <w:szCs w:val="24"/>
        </w:rPr>
        <w:t xml:space="preserve">, Joaquín, </w:t>
      </w:r>
      <w:r w:rsidRPr="00967A29">
        <w:rPr>
          <w:rFonts w:ascii="Garamond" w:hAnsi="Garamond" w:cs="Arial"/>
          <w:i/>
          <w:sz w:val="24"/>
          <w:szCs w:val="24"/>
        </w:rPr>
        <w:t>En torno a la pesquisa y procedimiento inquisitivo en el derecho castellano-leonés de la Edad Media</w:t>
      </w:r>
      <w:r w:rsidRPr="00F43A98">
        <w:rPr>
          <w:rFonts w:ascii="Garamond" w:hAnsi="Garamond" w:cs="Arial"/>
          <w:sz w:val="24"/>
          <w:szCs w:val="24"/>
        </w:rPr>
        <w:t>, en AHDE, 32 (1962), pp. 483</w:t>
      </w:r>
      <w:r w:rsidR="00C65E68">
        <w:rPr>
          <w:rFonts w:ascii="Garamond" w:hAnsi="Garamond" w:cs="Arial"/>
          <w:sz w:val="24"/>
          <w:szCs w:val="24"/>
        </w:rPr>
        <w:t>-518</w:t>
      </w:r>
    </w:p>
    <w:p w14:paraId="31CA96FD" w14:textId="3061DC7D" w:rsidR="00165986" w:rsidRPr="00F43A98" w:rsidRDefault="00165986" w:rsidP="00F43A98">
      <w:pPr>
        <w:pStyle w:val="Sinespaciado"/>
        <w:jc w:val="both"/>
        <w:rPr>
          <w:rFonts w:ascii="Garamond" w:hAnsi="Garamond" w:cstheme="minorBidi"/>
          <w:sz w:val="24"/>
          <w:szCs w:val="24"/>
        </w:rPr>
      </w:pPr>
      <w:r w:rsidRPr="00D13908">
        <w:rPr>
          <w:rFonts w:ascii="Garamond" w:hAnsi="Garamond" w:cs="Arial"/>
          <w:smallCaps/>
          <w:sz w:val="24"/>
          <w:szCs w:val="24"/>
        </w:rPr>
        <w:t>Clavero</w:t>
      </w:r>
      <w:r w:rsidRPr="00F43A98">
        <w:rPr>
          <w:rFonts w:ascii="Garamond" w:hAnsi="Garamond" w:cs="Arial"/>
          <w:sz w:val="24"/>
          <w:szCs w:val="24"/>
        </w:rPr>
        <w:t xml:space="preserve">, </w:t>
      </w:r>
      <w:proofErr w:type="spellStart"/>
      <w:r w:rsidRPr="00F43A98">
        <w:rPr>
          <w:rFonts w:ascii="Garamond" w:hAnsi="Garamond" w:cs="Arial"/>
          <w:sz w:val="24"/>
          <w:szCs w:val="24"/>
        </w:rPr>
        <w:t>Bartomé</w:t>
      </w:r>
      <w:proofErr w:type="spellEnd"/>
      <w:r w:rsidRPr="00F43A98">
        <w:rPr>
          <w:rFonts w:ascii="Garamond" w:hAnsi="Garamond" w:cs="Arial"/>
          <w:sz w:val="24"/>
          <w:szCs w:val="24"/>
        </w:rPr>
        <w:t>,</w:t>
      </w:r>
      <w:r w:rsidRPr="00F43A98">
        <w:rPr>
          <w:rFonts w:ascii="Garamond" w:hAnsi="Garamond" w:cs="Arial"/>
          <w:iCs/>
          <w:sz w:val="24"/>
          <w:szCs w:val="24"/>
        </w:rPr>
        <w:t xml:space="preserve"> </w:t>
      </w:r>
      <w:r w:rsidRPr="00967A29">
        <w:rPr>
          <w:rFonts w:ascii="Garamond" w:hAnsi="Garamond" w:cs="Arial"/>
          <w:i/>
          <w:sz w:val="24"/>
          <w:szCs w:val="24"/>
        </w:rPr>
        <w:t>Derecho común en Castilla durante el siglo XIII</w:t>
      </w:r>
      <w:r w:rsidRPr="00F43A98">
        <w:rPr>
          <w:rFonts w:ascii="Garamond" w:hAnsi="Garamond" w:cs="Arial"/>
          <w:sz w:val="24"/>
          <w:szCs w:val="24"/>
        </w:rPr>
        <w:t xml:space="preserve">, en </w:t>
      </w:r>
      <w:proofErr w:type="spellStart"/>
      <w:r w:rsidRPr="00F43A98">
        <w:rPr>
          <w:rFonts w:ascii="Garamond" w:hAnsi="Garamond" w:cs="Arial"/>
          <w:sz w:val="24"/>
          <w:szCs w:val="24"/>
        </w:rPr>
        <w:t>Glossae</w:t>
      </w:r>
      <w:proofErr w:type="spellEnd"/>
      <w:r w:rsidRPr="00F43A98">
        <w:rPr>
          <w:rFonts w:ascii="Garamond" w:hAnsi="Garamond" w:cs="Arial"/>
          <w:sz w:val="24"/>
          <w:szCs w:val="24"/>
        </w:rPr>
        <w:t>, 5-6 (1993-</w:t>
      </w:r>
      <w:r w:rsidR="00754C33" w:rsidRPr="00F43A98">
        <w:rPr>
          <w:rFonts w:ascii="Garamond" w:hAnsi="Garamond" w:cs="Arial"/>
          <w:sz w:val="24"/>
          <w:szCs w:val="24"/>
        </w:rPr>
        <w:t>19</w:t>
      </w:r>
      <w:r w:rsidRPr="00F43A98">
        <w:rPr>
          <w:rFonts w:ascii="Garamond" w:hAnsi="Garamond" w:cs="Arial"/>
          <w:sz w:val="24"/>
          <w:szCs w:val="24"/>
        </w:rPr>
        <w:t>94), pp. 45</w:t>
      </w:r>
      <w:r w:rsidR="00C65E68">
        <w:rPr>
          <w:rFonts w:ascii="Garamond" w:hAnsi="Garamond" w:cs="Arial"/>
          <w:sz w:val="24"/>
          <w:szCs w:val="24"/>
        </w:rPr>
        <w:t>-74</w:t>
      </w:r>
    </w:p>
    <w:p w14:paraId="5DF23E90" w14:textId="02752ACF" w:rsidR="00754C33" w:rsidRPr="00F43A98" w:rsidRDefault="00165986" w:rsidP="00F43A98">
      <w:pPr>
        <w:pStyle w:val="Sinespaciado"/>
        <w:jc w:val="both"/>
        <w:rPr>
          <w:rFonts w:ascii="Garamond" w:hAnsi="Garamond" w:cs="Arial"/>
          <w:sz w:val="24"/>
          <w:szCs w:val="24"/>
        </w:rPr>
      </w:pPr>
      <w:r w:rsidRPr="00D13908">
        <w:rPr>
          <w:rFonts w:ascii="Garamond" w:hAnsi="Garamond" w:cs="Arial"/>
          <w:smallCaps/>
          <w:sz w:val="24"/>
          <w:szCs w:val="24"/>
        </w:rPr>
        <w:t>Clavero</w:t>
      </w:r>
      <w:r w:rsidRPr="00F43A98">
        <w:rPr>
          <w:rFonts w:ascii="Garamond" w:hAnsi="Garamond" w:cs="Arial"/>
          <w:sz w:val="24"/>
          <w:szCs w:val="24"/>
        </w:rPr>
        <w:t xml:space="preserve">, </w:t>
      </w:r>
      <w:proofErr w:type="spellStart"/>
      <w:r w:rsidRPr="00F43A98">
        <w:rPr>
          <w:rFonts w:ascii="Garamond" w:hAnsi="Garamond" w:cs="Arial"/>
          <w:sz w:val="24"/>
          <w:szCs w:val="24"/>
        </w:rPr>
        <w:t>Bartomé</w:t>
      </w:r>
      <w:proofErr w:type="spellEnd"/>
      <w:r w:rsidRPr="00F43A98">
        <w:rPr>
          <w:rFonts w:ascii="Garamond" w:hAnsi="Garamond" w:cs="Arial"/>
          <w:sz w:val="24"/>
          <w:szCs w:val="24"/>
        </w:rPr>
        <w:t>,</w:t>
      </w:r>
      <w:r w:rsidRPr="00F43A98">
        <w:rPr>
          <w:rFonts w:ascii="Garamond" w:hAnsi="Garamond" w:cs="Arial"/>
          <w:iCs/>
          <w:sz w:val="24"/>
          <w:szCs w:val="24"/>
        </w:rPr>
        <w:t xml:space="preserve"> </w:t>
      </w:r>
      <w:r w:rsidRPr="00967A29">
        <w:rPr>
          <w:rFonts w:ascii="Garamond" w:hAnsi="Garamond" w:cs="Arial"/>
          <w:i/>
          <w:sz w:val="24"/>
          <w:szCs w:val="24"/>
        </w:rPr>
        <w:t>Historia del Derecho: Derecho común</w:t>
      </w:r>
      <w:r w:rsidRPr="00F43A98">
        <w:rPr>
          <w:rFonts w:ascii="Garamond" w:hAnsi="Garamond" w:cs="Arial"/>
          <w:sz w:val="24"/>
          <w:szCs w:val="24"/>
        </w:rPr>
        <w:t xml:space="preserve"> (Salamanca, 2008)</w:t>
      </w:r>
    </w:p>
    <w:p w14:paraId="63F7EC23" w14:textId="6B0E01C2" w:rsidR="005B732E" w:rsidRPr="00F43A98" w:rsidRDefault="005B732E" w:rsidP="00F43A98">
      <w:pPr>
        <w:pStyle w:val="Sinespaciado"/>
        <w:jc w:val="both"/>
        <w:rPr>
          <w:rFonts w:ascii="Garamond" w:hAnsi="Garamond" w:cs="Arial"/>
          <w:sz w:val="24"/>
          <w:szCs w:val="24"/>
          <w:lang w:val="en-US"/>
        </w:rPr>
      </w:pPr>
      <w:r w:rsidRPr="00D13908">
        <w:rPr>
          <w:rFonts w:ascii="Garamond" w:hAnsi="Garamond" w:cs="Arial"/>
          <w:smallCaps/>
          <w:sz w:val="24"/>
          <w:szCs w:val="24"/>
          <w:lang w:val="en-US"/>
        </w:rPr>
        <w:t>Collins</w:t>
      </w:r>
      <w:r w:rsidRPr="00F43A98">
        <w:rPr>
          <w:rFonts w:ascii="Garamond" w:hAnsi="Garamond" w:cs="Arial"/>
          <w:sz w:val="24"/>
          <w:szCs w:val="24"/>
          <w:lang w:val="en-US"/>
        </w:rPr>
        <w:t xml:space="preserve">, Roger, </w:t>
      </w:r>
      <w:proofErr w:type="spellStart"/>
      <w:r w:rsidRPr="00F43A98">
        <w:rPr>
          <w:rFonts w:ascii="Garamond" w:hAnsi="Garamond" w:cs="Arial"/>
          <w:sz w:val="24"/>
          <w:szCs w:val="24"/>
          <w:lang w:val="en-US"/>
        </w:rPr>
        <w:t>Visigothic</w:t>
      </w:r>
      <w:proofErr w:type="spellEnd"/>
      <w:r w:rsidRPr="00F43A98">
        <w:rPr>
          <w:rFonts w:ascii="Garamond" w:hAnsi="Garamond" w:cs="Arial"/>
          <w:sz w:val="24"/>
          <w:szCs w:val="24"/>
          <w:lang w:val="en-US"/>
        </w:rPr>
        <w:t xml:space="preserve"> law and regional custom in disputes in early medieval Spain, </w:t>
      </w:r>
      <w:proofErr w:type="spellStart"/>
      <w:r w:rsidRPr="00F43A98">
        <w:rPr>
          <w:rFonts w:ascii="Garamond" w:hAnsi="Garamond" w:cs="Arial"/>
          <w:sz w:val="24"/>
          <w:szCs w:val="24"/>
          <w:lang w:val="en-US"/>
        </w:rPr>
        <w:t>en</w:t>
      </w:r>
      <w:proofErr w:type="spellEnd"/>
      <w:r w:rsidRPr="00F43A98">
        <w:rPr>
          <w:rFonts w:ascii="Garamond" w:hAnsi="Garamond" w:cs="Arial"/>
          <w:sz w:val="24"/>
          <w:szCs w:val="24"/>
          <w:lang w:val="en-US"/>
        </w:rPr>
        <w:t xml:space="preserve"> </w:t>
      </w:r>
      <w:r w:rsidRPr="00D13908">
        <w:rPr>
          <w:rFonts w:ascii="Garamond" w:hAnsi="Garamond" w:cs="Arial"/>
          <w:smallCaps/>
          <w:sz w:val="24"/>
          <w:szCs w:val="24"/>
          <w:lang w:val="en-US"/>
        </w:rPr>
        <w:t>Davies</w:t>
      </w:r>
      <w:r w:rsidRPr="00F43A98">
        <w:rPr>
          <w:rFonts w:ascii="Garamond" w:hAnsi="Garamond" w:cs="Arial"/>
          <w:sz w:val="24"/>
          <w:szCs w:val="24"/>
          <w:lang w:val="en-US"/>
        </w:rPr>
        <w:t xml:space="preserve">, Wendy y </w:t>
      </w:r>
      <w:proofErr w:type="spellStart"/>
      <w:r w:rsidRPr="00D13908">
        <w:rPr>
          <w:rFonts w:ascii="Garamond" w:hAnsi="Garamond" w:cs="Arial"/>
          <w:smallCaps/>
          <w:sz w:val="24"/>
          <w:szCs w:val="24"/>
          <w:lang w:val="en-US"/>
        </w:rPr>
        <w:t>Fouracre</w:t>
      </w:r>
      <w:proofErr w:type="spellEnd"/>
      <w:r w:rsidRPr="00F43A98">
        <w:rPr>
          <w:rFonts w:ascii="Garamond" w:hAnsi="Garamond" w:cs="Arial"/>
          <w:sz w:val="24"/>
          <w:szCs w:val="24"/>
          <w:lang w:val="en-US"/>
        </w:rPr>
        <w:t>, Paul (eds.), The Settlement of Disputes in Early Medieval Europe (Cambridge, 1992)</w:t>
      </w:r>
    </w:p>
    <w:p w14:paraId="1A73CBD3" w14:textId="4DD40437" w:rsidR="00F2519B" w:rsidRPr="00F43A98" w:rsidRDefault="00F2519B" w:rsidP="00F43A98">
      <w:pPr>
        <w:pStyle w:val="Sinespaciado"/>
        <w:jc w:val="both"/>
        <w:rPr>
          <w:rFonts w:ascii="Garamond" w:hAnsi="Garamond" w:cs="Arial"/>
          <w:sz w:val="24"/>
          <w:szCs w:val="24"/>
        </w:rPr>
      </w:pPr>
      <w:r w:rsidRPr="00D13908">
        <w:rPr>
          <w:rFonts w:ascii="Garamond" w:hAnsi="Garamond" w:cs="Arial"/>
          <w:smallCaps/>
          <w:sz w:val="24"/>
          <w:szCs w:val="24"/>
        </w:rPr>
        <w:t>Córdoba de la Llave</w:t>
      </w:r>
      <w:r w:rsidRPr="00F43A98">
        <w:rPr>
          <w:rFonts w:ascii="Garamond" w:hAnsi="Garamond" w:cs="Arial"/>
          <w:sz w:val="24"/>
          <w:szCs w:val="24"/>
        </w:rPr>
        <w:t>, Ricardo, Los caminos de la exclusión en la sociedad medieval, en Los caminos de la exclusión en la sociedad medieval (La Rioja, 2012), pp. 13</w:t>
      </w:r>
      <w:r w:rsidR="00C65E68">
        <w:rPr>
          <w:rFonts w:ascii="Garamond" w:hAnsi="Garamond" w:cs="Arial"/>
          <w:sz w:val="24"/>
          <w:szCs w:val="24"/>
        </w:rPr>
        <w:t>-50</w:t>
      </w:r>
    </w:p>
    <w:p w14:paraId="2AD50DB8" w14:textId="1731A296" w:rsidR="00976178" w:rsidRPr="00F43A98" w:rsidRDefault="00976178" w:rsidP="00F43A98">
      <w:pPr>
        <w:pStyle w:val="Sinespaciado"/>
        <w:jc w:val="both"/>
        <w:rPr>
          <w:rFonts w:ascii="Garamond" w:hAnsi="Garamond"/>
          <w:sz w:val="24"/>
          <w:szCs w:val="24"/>
        </w:rPr>
      </w:pPr>
      <w:proofErr w:type="spellStart"/>
      <w:r w:rsidRPr="00D13908">
        <w:rPr>
          <w:rFonts w:ascii="Garamond" w:hAnsi="Garamond" w:cs="Arial"/>
          <w:smallCaps/>
          <w:sz w:val="24"/>
          <w:szCs w:val="24"/>
        </w:rPr>
        <w:t>Dillard</w:t>
      </w:r>
      <w:proofErr w:type="spellEnd"/>
      <w:r w:rsidRPr="00F43A98">
        <w:rPr>
          <w:rFonts w:ascii="Garamond" w:hAnsi="Garamond" w:cs="Arial"/>
          <w:sz w:val="24"/>
          <w:szCs w:val="24"/>
        </w:rPr>
        <w:t xml:space="preserve">, </w:t>
      </w:r>
      <w:proofErr w:type="spellStart"/>
      <w:r w:rsidRPr="00F43A98">
        <w:rPr>
          <w:rFonts w:ascii="Garamond" w:hAnsi="Garamond" w:cs="Arial"/>
          <w:sz w:val="24"/>
          <w:szCs w:val="24"/>
        </w:rPr>
        <w:t>Health</w:t>
      </w:r>
      <w:proofErr w:type="spellEnd"/>
      <w:r w:rsidRPr="00F43A98">
        <w:rPr>
          <w:rFonts w:ascii="Garamond" w:hAnsi="Garamond" w:cs="Arial"/>
          <w:sz w:val="24"/>
          <w:szCs w:val="24"/>
        </w:rPr>
        <w:t xml:space="preserve">, </w:t>
      </w:r>
      <w:r w:rsidRPr="00967A29">
        <w:rPr>
          <w:rFonts w:ascii="Garamond" w:hAnsi="Garamond" w:cs="Arial"/>
          <w:i/>
          <w:sz w:val="24"/>
          <w:szCs w:val="24"/>
        </w:rPr>
        <w:t>La mujer en la Reconquista</w:t>
      </w:r>
      <w:r w:rsidRPr="00F43A98">
        <w:rPr>
          <w:rFonts w:ascii="Garamond" w:hAnsi="Garamond" w:cs="Arial"/>
          <w:sz w:val="24"/>
          <w:szCs w:val="24"/>
        </w:rPr>
        <w:t xml:space="preserve"> (Madrid, 1993)</w:t>
      </w:r>
    </w:p>
    <w:p w14:paraId="02809F4B" w14:textId="729D5FDE" w:rsidR="00165986" w:rsidRPr="00F43A98" w:rsidRDefault="00165986" w:rsidP="00F43A98">
      <w:pPr>
        <w:pStyle w:val="Sinespaciado"/>
        <w:jc w:val="both"/>
        <w:rPr>
          <w:rFonts w:ascii="Garamond" w:hAnsi="Garamond"/>
          <w:sz w:val="24"/>
          <w:szCs w:val="24"/>
        </w:rPr>
      </w:pPr>
      <w:r w:rsidRPr="00D13908">
        <w:rPr>
          <w:rFonts w:ascii="Garamond" w:hAnsi="Garamond" w:cs="Arial"/>
          <w:smallCaps/>
          <w:sz w:val="24"/>
          <w:szCs w:val="24"/>
        </w:rPr>
        <w:t xml:space="preserve">García </w:t>
      </w:r>
      <w:proofErr w:type="spellStart"/>
      <w:r w:rsidRPr="00D13908">
        <w:rPr>
          <w:rFonts w:ascii="Garamond" w:hAnsi="Garamond" w:cs="Arial"/>
          <w:smallCaps/>
          <w:sz w:val="24"/>
          <w:szCs w:val="24"/>
        </w:rPr>
        <w:t>García</w:t>
      </w:r>
      <w:proofErr w:type="spellEnd"/>
      <w:r w:rsidRPr="00F43A98">
        <w:rPr>
          <w:rFonts w:ascii="Garamond" w:hAnsi="Garamond" w:cs="Arial"/>
          <w:sz w:val="24"/>
          <w:szCs w:val="24"/>
        </w:rPr>
        <w:t xml:space="preserve">, Antonio, </w:t>
      </w:r>
      <w:r w:rsidRPr="00967A29">
        <w:rPr>
          <w:rFonts w:ascii="Garamond" w:hAnsi="Garamond" w:cs="Arial"/>
          <w:i/>
          <w:sz w:val="24"/>
          <w:szCs w:val="24"/>
        </w:rPr>
        <w:t>Derecho común en España. Los juristas y su obra</w:t>
      </w:r>
      <w:r w:rsidRPr="00F43A98">
        <w:rPr>
          <w:rFonts w:ascii="Garamond" w:hAnsi="Garamond" w:cs="Arial"/>
          <w:sz w:val="24"/>
          <w:szCs w:val="24"/>
        </w:rPr>
        <w:t xml:space="preserve"> (Murcia, 1991)</w:t>
      </w:r>
    </w:p>
    <w:p w14:paraId="0888010B" w14:textId="6B023FD4" w:rsidR="00131C2B" w:rsidRPr="00F43A98" w:rsidRDefault="002A261B" w:rsidP="00F43A98">
      <w:pPr>
        <w:pStyle w:val="Sinespaciado"/>
        <w:jc w:val="both"/>
        <w:rPr>
          <w:rFonts w:ascii="Garamond" w:hAnsi="Garamond"/>
          <w:sz w:val="24"/>
          <w:szCs w:val="24"/>
        </w:rPr>
      </w:pPr>
      <w:r w:rsidRPr="00D13908">
        <w:rPr>
          <w:rFonts w:ascii="Garamond" w:hAnsi="Garamond"/>
          <w:smallCaps/>
          <w:sz w:val="24"/>
          <w:szCs w:val="24"/>
        </w:rPr>
        <w:t>Gutiérrez Vidal</w:t>
      </w:r>
      <w:r w:rsidR="00131C2B" w:rsidRPr="00F43A98">
        <w:rPr>
          <w:rFonts w:ascii="Garamond" w:hAnsi="Garamond"/>
          <w:sz w:val="24"/>
          <w:szCs w:val="24"/>
        </w:rPr>
        <w:t>, C</w:t>
      </w:r>
      <w:r w:rsidR="006E0F6A" w:rsidRPr="00F43A98">
        <w:rPr>
          <w:rFonts w:ascii="Garamond" w:hAnsi="Garamond"/>
          <w:sz w:val="24"/>
          <w:szCs w:val="24"/>
        </w:rPr>
        <w:t>ésar</w:t>
      </w:r>
      <w:r w:rsidR="00131C2B" w:rsidRPr="00F43A98">
        <w:rPr>
          <w:rFonts w:ascii="Garamond" w:hAnsi="Garamond"/>
          <w:sz w:val="24"/>
          <w:szCs w:val="24"/>
        </w:rPr>
        <w:t xml:space="preserve">, </w:t>
      </w:r>
      <w:r w:rsidR="00131C2B" w:rsidRPr="00967A29">
        <w:rPr>
          <w:rFonts w:ascii="Garamond" w:hAnsi="Garamond"/>
          <w:i/>
          <w:sz w:val="24"/>
          <w:szCs w:val="24"/>
        </w:rPr>
        <w:t>La tierra de Campos Zamorana</w:t>
      </w:r>
      <w:r w:rsidR="00754C33" w:rsidRPr="00F43A98">
        <w:rPr>
          <w:rFonts w:ascii="Garamond" w:hAnsi="Garamond"/>
          <w:iCs/>
          <w:sz w:val="24"/>
          <w:szCs w:val="24"/>
        </w:rPr>
        <w:t xml:space="preserve"> </w:t>
      </w:r>
      <w:r w:rsidR="000A2AE7" w:rsidRPr="00F43A98">
        <w:rPr>
          <w:rFonts w:ascii="Garamond" w:hAnsi="Garamond"/>
          <w:sz w:val="24"/>
          <w:szCs w:val="24"/>
        </w:rPr>
        <w:t>(</w:t>
      </w:r>
      <w:r w:rsidR="00131C2B" w:rsidRPr="00F43A98">
        <w:rPr>
          <w:rFonts w:ascii="Garamond" w:hAnsi="Garamond"/>
          <w:sz w:val="24"/>
          <w:szCs w:val="24"/>
        </w:rPr>
        <w:t>Valladolid, 2010</w:t>
      </w:r>
      <w:r w:rsidR="000A2AE7" w:rsidRPr="00F43A98">
        <w:rPr>
          <w:rFonts w:ascii="Garamond" w:hAnsi="Garamond"/>
          <w:sz w:val="24"/>
          <w:szCs w:val="24"/>
        </w:rPr>
        <w:t>)</w:t>
      </w:r>
    </w:p>
    <w:p w14:paraId="71DCC970" w14:textId="4A380153" w:rsidR="0062144F" w:rsidRPr="00F43A98" w:rsidRDefault="00D04767" w:rsidP="00F43A98">
      <w:pPr>
        <w:pStyle w:val="Sinespaciado"/>
        <w:jc w:val="both"/>
        <w:rPr>
          <w:rFonts w:ascii="Garamond" w:hAnsi="Garamond" w:cs="Arial"/>
          <w:sz w:val="24"/>
          <w:szCs w:val="24"/>
        </w:rPr>
      </w:pPr>
      <w:r w:rsidRPr="00D13908">
        <w:rPr>
          <w:rFonts w:ascii="Garamond" w:hAnsi="Garamond" w:cs="Arial"/>
          <w:smallCaps/>
          <w:sz w:val="24"/>
          <w:szCs w:val="24"/>
        </w:rPr>
        <w:t>Fernández Regatillo</w:t>
      </w:r>
      <w:r w:rsidRPr="00F43A98">
        <w:rPr>
          <w:rFonts w:ascii="Garamond" w:hAnsi="Garamond" w:cs="Arial"/>
          <w:sz w:val="24"/>
          <w:szCs w:val="24"/>
        </w:rPr>
        <w:t xml:space="preserve">, E., El Derecho matrimonial en las Partidas y en las Decretales, en Acta </w:t>
      </w:r>
      <w:proofErr w:type="spellStart"/>
      <w:r w:rsidRPr="00F43A98">
        <w:rPr>
          <w:rFonts w:ascii="Garamond" w:hAnsi="Garamond" w:cs="Arial"/>
          <w:sz w:val="24"/>
          <w:szCs w:val="24"/>
        </w:rPr>
        <w:t>Congressus</w:t>
      </w:r>
      <w:proofErr w:type="spellEnd"/>
      <w:r w:rsidRPr="00F43A98">
        <w:rPr>
          <w:rFonts w:ascii="Garamond" w:hAnsi="Garamond" w:cs="Arial"/>
          <w:sz w:val="24"/>
          <w:szCs w:val="24"/>
        </w:rPr>
        <w:t xml:space="preserve"> </w:t>
      </w:r>
      <w:proofErr w:type="spellStart"/>
      <w:r w:rsidRPr="00F43A98">
        <w:rPr>
          <w:rFonts w:ascii="Garamond" w:hAnsi="Garamond" w:cs="Arial"/>
          <w:sz w:val="24"/>
          <w:szCs w:val="24"/>
        </w:rPr>
        <w:t>Iuridici</w:t>
      </w:r>
      <w:proofErr w:type="spellEnd"/>
      <w:r w:rsidRPr="00F43A98">
        <w:rPr>
          <w:rFonts w:ascii="Garamond" w:hAnsi="Garamond" w:cs="Arial"/>
          <w:sz w:val="24"/>
          <w:szCs w:val="24"/>
        </w:rPr>
        <w:t xml:space="preserve"> </w:t>
      </w:r>
      <w:proofErr w:type="spellStart"/>
      <w:r w:rsidRPr="00F43A98">
        <w:rPr>
          <w:rFonts w:ascii="Garamond" w:hAnsi="Garamond" w:cs="Arial"/>
          <w:sz w:val="24"/>
          <w:szCs w:val="24"/>
        </w:rPr>
        <w:t>Internationalis</w:t>
      </w:r>
      <w:proofErr w:type="spellEnd"/>
      <w:r w:rsidRPr="00F43A98">
        <w:rPr>
          <w:rFonts w:ascii="Garamond" w:hAnsi="Garamond" w:cs="Arial"/>
          <w:sz w:val="24"/>
          <w:szCs w:val="24"/>
        </w:rPr>
        <w:t xml:space="preserve"> (Roma, 1936), III, pp. </w:t>
      </w:r>
      <w:r w:rsidR="00C65E68">
        <w:rPr>
          <w:rFonts w:ascii="Garamond" w:hAnsi="Garamond" w:cs="Arial"/>
          <w:sz w:val="24"/>
          <w:szCs w:val="24"/>
        </w:rPr>
        <w:t>316-384</w:t>
      </w:r>
    </w:p>
    <w:p w14:paraId="10BCF924" w14:textId="6B6E0898" w:rsidR="00D94D52" w:rsidRPr="00F43A98" w:rsidRDefault="00D94D52" w:rsidP="00F43A98">
      <w:pPr>
        <w:pStyle w:val="Sinespaciado"/>
        <w:jc w:val="both"/>
        <w:rPr>
          <w:rFonts w:ascii="Garamond" w:hAnsi="Garamond" w:cs="Arial"/>
          <w:sz w:val="24"/>
          <w:szCs w:val="24"/>
        </w:rPr>
      </w:pPr>
      <w:r w:rsidRPr="00D13908">
        <w:rPr>
          <w:rFonts w:ascii="Garamond" w:hAnsi="Garamond" w:cs="Arial"/>
          <w:smallCaps/>
          <w:sz w:val="24"/>
          <w:szCs w:val="24"/>
        </w:rPr>
        <w:t>Fernández-</w:t>
      </w:r>
      <w:proofErr w:type="spellStart"/>
      <w:r w:rsidRPr="00D13908">
        <w:rPr>
          <w:rFonts w:ascii="Garamond" w:hAnsi="Garamond" w:cs="Arial"/>
          <w:smallCaps/>
          <w:sz w:val="24"/>
          <w:szCs w:val="24"/>
        </w:rPr>
        <w:t>Viagas</w:t>
      </w:r>
      <w:proofErr w:type="spellEnd"/>
      <w:r w:rsidRPr="00D13908">
        <w:rPr>
          <w:rFonts w:ascii="Garamond" w:hAnsi="Garamond" w:cs="Arial"/>
          <w:smallCaps/>
          <w:sz w:val="24"/>
          <w:szCs w:val="24"/>
        </w:rPr>
        <w:t xml:space="preserve"> Escudero</w:t>
      </w:r>
      <w:r w:rsidRPr="00F43A98">
        <w:rPr>
          <w:rFonts w:ascii="Garamond" w:hAnsi="Garamond" w:cs="Arial"/>
          <w:sz w:val="24"/>
          <w:szCs w:val="24"/>
        </w:rPr>
        <w:t xml:space="preserve">, Plácido, </w:t>
      </w:r>
      <w:r w:rsidRPr="00967A29">
        <w:rPr>
          <w:rFonts w:ascii="Garamond" w:hAnsi="Garamond" w:cs="Arial"/>
          <w:i/>
          <w:sz w:val="24"/>
          <w:szCs w:val="24"/>
        </w:rPr>
        <w:t>De los alcahuetes. Un estudio del título XXII de la Séptima Partida</w:t>
      </w:r>
      <w:r w:rsidRPr="00F43A98">
        <w:rPr>
          <w:rFonts w:ascii="Garamond" w:hAnsi="Garamond" w:cs="Arial"/>
          <w:sz w:val="24"/>
          <w:szCs w:val="24"/>
        </w:rPr>
        <w:t>, en</w:t>
      </w:r>
      <w:r w:rsidRPr="00F43A98">
        <w:rPr>
          <w:rFonts w:ascii="Garamond" w:hAnsi="Garamond" w:cs="Arial"/>
          <w:iCs/>
          <w:sz w:val="24"/>
          <w:szCs w:val="24"/>
        </w:rPr>
        <w:t xml:space="preserve"> </w:t>
      </w:r>
      <w:r w:rsidRPr="00F43A98">
        <w:rPr>
          <w:rFonts w:ascii="Garamond" w:hAnsi="Garamond" w:cs="Arial"/>
          <w:sz w:val="24"/>
          <w:szCs w:val="24"/>
        </w:rPr>
        <w:t>Cuadernos de Historia del Derecho, 24 (2017), pp. 219</w:t>
      </w:r>
      <w:r w:rsidR="00C65E68">
        <w:rPr>
          <w:rFonts w:ascii="Garamond" w:hAnsi="Garamond" w:cs="Arial"/>
          <w:sz w:val="24"/>
          <w:szCs w:val="24"/>
        </w:rPr>
        <w:t>-242</w:t>
      </w:r>
    </w:p>
    <w:p w14:paraId="3D65F3B4" w14:textId="077C83B9" w:rsidR="00DD793B" w:rsidRPr="00F43A98" w:rsidRDefault="00DD793B" w:rsidP="00F43A98">
      <w:pPr>
        <w:pStyle w:val="Sinespaciado"/>
        <w:jc w:val="both"/>
        <w:rPr>
          <w:rFonts w:ascii="Garamond" w:hAnsi="Garamond" w:cs="Arial"/>
          <w:sz w:val="24"/>
          <w:szCs w:val="24"/>
        </w:rPr>
      </w:pPr>
      <w:r w:rsidRPr="00D13908">
        <w:rPr>
          <w:rFonts w:ascii="Garamond" w:hAnsi="Garamond" w:cs="Arial"/>
          <w:smallCaps/>
          <w:sz w:val="24"/>
          <w:szCs w:val="24"/>
        </w:rPr>
        <w:t>Fernández-</w:t>
      </w:r>
      <w:proofErr w:type="spellStart"/>
      <w:r w:rsidRPr="00D13908">
        <w:rPr>
          <w:rFonts w:ascii="Garamond" w:hAnsi="Garamond" w:cs="Arial"/>
          <w:smallCaps/>
          <w:sz w:val="24"/>
          <w:szCs w:val="24"/>
        </w:rPr>
        <w:t>Viagas</w:t>
      </w:r>
      <w:proofErr w:type="spellEnd"/>
      <w:r w:rsidRPr="00D13908">
        <w:rPr>
          <w:rFonts w:ascii="Garamond" w:hAnsi="Garamond" w:cs="Arial"/>
          <w:smallCaps/>
          <w:sz w:val="24"/>
          <w:szCs w:val="24"/>
        </w:rPr>
        <w:t xml:space="preserve"> Escudero</w:t>
      </w:r>
      <w:r w:rsidRPr="00F43A98">
        <w:rPr>
          <w:rFonts w:ascii="Garamond" w:hAnsi="Garamond" w:cs="Arial"/>
          <w:sz w:val="24"/>
          <w:szCs w:val="24"/>
        </w:rPr>
        <w:t xml:space="preserve">, Plácido, </w:t>
      </w:r>
      <w:r w:rsidRPr="00967A29">
        <w:rPr>
          <w:rFonts w:ascii="Garamond" w:hAnsi="Garamond" w:cs="Arial"/>
          <w:i/>
          <w:sz w:val="24"/>
          <w:szCs w:val="24"/>
        </w:rPr>
        <w:t>Las relaciones sexuales entre miembros de minorías religiosas y mujeres cristianas en la Séptima Partida. Un estudio interdisciplinar de las leyes 7.24.9 y 7.25.10</w:t>
      </w:r>
      <w:r w:rsidRPr="00F43A98">
        <w:rPr>
          <w:rFonts w:ascii="Garamond" w:hAnsi="Garamond" w:cs="Arial"/>
          <w:sz w:val="24"/>
          <w:szCs w:val="24"/>
        </w:rPr>
        <w:t>, En la España Medieval, 40 (2017), pp. 269</w:t>
      </w:r>
      <w:r w:rsidR="00C65E68">
        <w:rPr>
          <w:rFonts w:ascii="Garamond" w:hAnsi="Garamond" w:cs="Arial"/>
          <w:sz w:val="24"/>
          <w:szCs w:val="24"/>
        </w:rPr>
        <w:t>-308</w:t>
      </w:r>
    </w:p>
    <w:p w14:paraId="12C0B8DF" w14:textId="617C5C3A" w:rsidR="0062144F" w:rsidRPr="00F43A98" w:rsidRDefault="0062144F" w:rsidP="00F43A98">
      <w:pPr>
        <w:pStyle w:val="Sinespaciado"/>
        <w:jc w:val="both"/>
        <w:rPr>
          <w:rFonts w:ascii="Garamond" w:hAnsi="Garamond" w:cs="Arial"/>
          <w:sz w:val="24"/>
          <w:szCs w:val="24"/>
        </w:rPr>
      </w:pPr>
      <w:r w:rsidRPr="00D13908">
        <w:rPr>
          <w:rFonts w:ascii="Garamond" w:hAnsi="Garamond" w:cs="Arial"/>
          <w:smallCaps/>
          <w:sz w:val="24"/>
          <w:szCs w:val="24"/>
        </w:rPr>
        <w:t>Fernández-</w:t>
      </w:r>
      <w:proofErr w:type="spellStart"/>
      <w:r w:rsidRPr="00D13908">
        <w:rPr>
          <w:rFonts w:ascii="Garamond" w:hAnsi="Garamond" w:cs="Arial"/>
          <w:smallCaps/>
          <w:sz w:val="24"/>
          <w:szCs w:val="24"/>
        </w:rPr>
        <w:t>Viagas</w:t>
      </w:r>
      <w:proofErr w:type="spellEnd"/>
      <w:r w:rsidRPr="00D13908">
        <w:rPr>
          <w:rFonts w:ascii="Garamond" w:hAnsi="Garamond" w:cs="Arial"/>
          <w:smallCaps/>
          <w:sz w:val="24"/>
          <w:szCs w:val="24"/>
        </w:rPr>
        <w:t xml:space="preserve"> Escudero</w:t>
      </w:r>
      <w:r w:rsidRPr="00F43A98">
        <w:rPr>
          <w:rFonts w:ascii="Garamond" w:hAnsi="Garamond" w:cs="Arial"/>
          <w:sz w:val="24"/>
          <w:szCs w:val="24"/>
        </w:rPr>
        <w:t xml:space="preserve">, Plácido, </w:t>
      </w:r>
      <w:r w:rsidRPr="00967A29">
        <w:rPr>
          <w:rFonts w:ascii="Garamond" w:hAnsi="Garamond" w:cs="Arial"/>
          <w:i/>
          <w:sz w:val="24"/>
          <w:szCs w:val="24"/>
        </w:rPr>
        <w:t>El adulterio continuado del marido en la familia de fueros de Cuenca-Teruel y la ceremonia del castigo a los culpables</w:t>
      </w:r>
      <w:r w:rsidRPr="00F43A98">
        <w:rPr>
          <w:rFonts w:ascii="Garamond" w:hAnsi="Garamond" w:cs="Arial"/>
          <w:sz w:val="24"/>
          <w:szCs w:val="24"/>
        </w:rPr>
        <w:t xml:space="preserve">, en </w:t>
      </w:r>
      <w:proofErr w:type="spellStart"/>
      <w:r w:rsidRPr="00F43A98">
        <w:rPr>
          <w:rFonts w:ascii="Garamond" w:hAnsi="Garamond" w:cs="Arial"/>
          <w:iCs/>
          <w:sz w:val="24"/>
          <w:szCs w:val="24"/>
        </w:rPr>
        <w:t>Clio</w:t>
      </w:r>
      <w:proofErr w:type="spellEnd"/>
      <w:r w:rsidRPr="00F43A98">
        <w:rPr>
          <w:rFonts w:ascii="Garamond" w:hAnsi="Garamond" w:cs="Arial"/>
          <w:iCs/>
          <w:sz w:val="24"/>
          <w:szCs w:val="24"/>
        </w:rPr>
        <w:t xml:space="preserve"> &amp; Crimen</w:t>
      </w:r>
      <w:r w:rsidRPr="00F43A98">
        <w:rPr>
          <w:rFonts w:ascii="Garamond" w:hAnsi="Garamond" w:cs="Arial"/>
          <w:sz w:val="24"/>
          <w:szCs w:val="24"/>
        </w:rPr>
        <w:t>, 15 (2018), pp. 9</w:t>
      </w:r>
      <w:r w:rsidR="00C65E68">
        <w:rPr>
          <w:rFonts w:ascii="Garamond" w:hAnsi="Garamond" w:cs="Arial"/>
          <w:sz w:val="24"/>
          <w:szCs w:val="24"/>
        </w:rPr>
        <w:t>-28</w:t>
      </w:r>
    </w:p>
    <w:p w14:paraId="15ECE46D" w14:textId="08E9DB83" w:rsidR="00F43A98" w:rsidRPr="00F43A98" w:rsidRDefault="00F43A98" w:rsidP="00F43A98">
      <w:pPr>
        <w:pStyle w:val="Sinespaciado"/>
        <w:jc w:val="both"/>
        <w:rPr>
          <w:rFonts w:ascii="Garamond" w:hAnsi="Garamond" w:cstheme="minorBidi"/>
          <w:sz w:val="24"/>
          <w:szCs w:val="24"/>
        </w:rPr>
      </w:pPr>
      <w:r w:rsidRPr="00D13908">
        <w:rPr>
          <w:rFonts w:ascii="Garamond" w:hAnsi="Garamond" w:cs="Arial"/>
          <w:smallCaps/>
          <w:sz w:val="24"/>
          <w:szCs w:val="24"/>
        </w:rPr>
        <w:t>Fernández-</w:t>
      </w:r>
      <w:proofErr w:type="spellStart"/>
      <w:r w:rsidRPr="00D13908">
        <w:rPr>
          <w:rFonts w:ascii="Garamond" w:hAnsi="Garamond" w:cs="Arial"/>
          <w:smallCaps/>
          <w:sz w:val="24"/>
          <w:szCs w:val="24"/>
        </w:rPr>
        <w:t>Viagas</w:t>
      </w:r>
      <w:proofErr w:type="spellEnd"/>
      <w:r w:rsidRPr="00D13908">
        <w:rPr>
          <w:rFonts w:ascii="Garamond" w:hAnsi="Garamond" w:cs="Arial"/>
          <w:smallCaps/>
          <w:sz w:val="24"/>
          <w:szCs w:val="24"/>
        </w:rPr>
        <w:t xml:space="preserve"> Escudero</w:t>
      </w:r>
      <w:r w:rsidRPr="00F43A98">
        <w:rPr>
          <w:rFonts w:ascii="Garamond" w:hAnsi="Garamond" w:cs="Arial"/>
          <w:sz w:val="24"/>
          <w:szCs w:val="24"/>
        </w:rPr>
        <w:t xml:space="preserve">, Plácido, </w:t>
      </w:r>
      <w:r w:rsidRPr="00967A29">
        <w:rPr>
          <w:rFonts w:ascii="Garamond" w:hAnsi="Garamond" w:cs="Arial"/>
          <w:i/>
          <w:sz w:val="24"/>
          <w:szCs w:val="24"/>
        </w:rPr>
        <w:t>El delito de adulterio en tres fueros de la familia de León-Benavente. Una aproximación interdisciplinar</w:t>
      </w:r>
      <w:r w:rsidRPr="00F43A98">
        <w:rPr>
          <w:rFonts w:ascii="Garamond" w:hAnsi="Garamond" w:cs="Arial"/>
          <w:sz w:val="24"/>
          <w:szCs w:val="24"/>
        </w:rPr>
        <w:t>, en REHJ, 40 (2018), pp. 183</w:t>
      </w:r>
      <w:r w:rsidR="006D69DA">
        <w:rPr>
          <w:rFonts w:ascii="Garamond" w:hAnsi="Garamond" w:cs="Arial"/>
          <w:sz w:val="24"/>
          <w:szCs w:val="24"/>
        </w:rPr>
        <w:t>-212</w:t>
      </w:r>
    </w:p>
    <w:p w14:paraId="661D751E" w14:textId="6CAAA9DC" w:rsidR="00DD793B" w:rsidRDefault="00DD793B" w:rsidP="00F43A98">
      <w:pPr>
        <w:pStyle w:val="Sinespaciado"/>
        <w:jc w:val="both"/>
        <w:rPr>
          <w:rFonts w:ascii="Garamond" w:hAnsi="Garamond" w:cs="Arial"/>
          <w:sz w:val="24"/>
          <w:szCs w:val="24"/>
        </w:rPr>
      </w:pPr>
      <w:r w:rsidRPr="00D13908">
        <w:rPr>
          <w:rFonts w:ascii="Garamond" w:hAnsi="Garamond" w:cs="Arial"/>
          <w:smallCaps/>
          <w:sz w:val="24"/>
          <w:szCs w:val="24"/>
        </w:rPr>
        <w:t>Fernández-</w:t>
      </w:r>
      <w:proofErr w:type="spellStart"/>
      <w:r w:rsidRPr="00D13908">
        <w:rPr>
          <w:rFonts w:ascii="Garamond" w:hAnsi="Garamond" w:cs="Arial"/>
          <w:smallCaps/>
          <w:sz w:val="24"/>
          <w:szCs w:val="24"/>
        </w:rPr>
        <w:t>Viagas</w:t>
      </w:r>
      <w:proofErr w:type="spellEnd"/>
      <w:r w:rsidRPr="00D13908">
        <w:rPr>
          <w:rFonts w:ascii="Garamond" w:hAnsi="Garamond" w:cs="Arial"/>
          <w:smallCaps/>
          <w:sz w:val="24"/>
          <w:szCs w:val="24"/>
        </w:rPr>
        <w:t xml:space="preserve"> Escudero</w:t>
      </w:r>
      <w:r w:rsidRPr="00F43A98">
        <w:rPr>
          <w:rFonts w:ascii="Garamond" w:hAnsi="Garamond" w:cs="Arial"/>
          <w:sz w:val="24"/>
          <w:szCs w:val="24"/>
        </w:rPr>
        <w:t xml:space="preserve">, Plácido, </w:t>
      </w:r>
      <w:r w:rsidRPr="00967A29">
        <w:rPr>
          <w:rFonts w:ascii="Garamond" w:hAnsi="Garamond" w:cs="Arial"/>
          <w:i/>
          <w:sz w:val="24"/>
          <w:szCs w:val="24"/>
        </w:rPr>
        <w:t>La estigmatización de los pecadores contra natura en la Castilla del siglo XIII: una aproximación de historia cultural al Título XXI de la Séptima Partida</w:t>
      </w:r>
      <w:r w:rsidRPr="00F43A98">
        <w:rPr>
          <w:rFonts w:ascii="Garamond" w:hAnsi="Garamond" w:cs="Arial"/>
          <w:sz w:val="24"/>
          <w:szCs w:val="24"/>
        </w:rPr>
        <w:t>,</w:t>
      </w:r>
      <w:r w:rsidR="00967A29">
        <w:rPr>
          <w:rFonts w:ascii="Garamond" w:hAnsi="Garamond" w:cs="Arial"/>
          <w:sz w:val="24"/>
          <w:szCs w:val="24"/>
        </w:rPr>
        <w:t xml:space="preserve"> en</w:t>
      </w:r>
      <w:r w:rsidRPr="00F43A98">
        <w:rPr>
          <w:rFonts w:ascii="Garamond" w:hAnsi="Garamond" w:cs="Arial"/>
          <w:sz w:val="24"/>
          <w:szCs w:val="24"/>
        </w:rPr>
        <w:t xml:space="preserve"> Anuario de Estudios Medievales, 49 (2019), 2, pp. 561</w:t>
      </w:r>
      <w:r w:rsidR="006D69DA">
        <w:rPr>
          <w:rFonts w:ascii="Garamond" w:hAnsi="Garamond" w:cs="Arial"/>
          <w:sz w:val="24"/>
          <w:szCs w:val="24"/>
        </w:rPr>
        <w:t>-587</w:t>
      </w:r>
    </w:p>
    <w:p w14:paraId="0C8329AA" w14:textId="65436664" w:rsidR="00F70CD2" w:rsidRPr="00F70CD2" w:rsidRDefault="00F70CD2" w:rsidP="00F43A98">
      <w:pPr>
        <w:pStyle w:val="Sinespaciado"/>
        <w:jc w:val="both"/>
        <w:rPr>
          <w:rFonts w:ascii="Garamond" w:hAnsi="Garamond" w:cs="Arial"/>
          <w:sz w:val="24"/>
          <w:szCs w:val="24"/>
        </w:rPr>
      </w:pPr>
      <w:r w:rsidRPr="00D13908">
        <w:rPr>
          <w:rFonts w:ascii="Garamond" w:hAnsi="Garamond" w:cs="Arial"/>
          <w:smallCaps/>
          <w:sz w:val="24"/>
          <w:szCs w:val="24"/>
        </w:rPr>
        <w:lastRenderedPageBreak/>
        <w:t>Fernández-</w:t>
      </w:r>
      <w:proofErr w:type="spellStart"/>
      <w:r w:rsidRPr="00D13908">
        <w:rPr>
          <w:rFonts w:ascii="Garamond" w:hAnsi="Garamond" w:cs="Arial"/>
          <w:smallCaps/>
          <w:sz w:val="24"/>
          <w:szCs w:val="24"/>
        </w:rPr>
        <w:t>Viagas</w:t>
      </w:r>
      <w:proofErr w:type="spellEnd"/>
      <w:r w:rsidRPr="00D13908">
        <w:rPr>
          <w:rFonts w:ascii="Garamond" w:hAnsi="Garamond" w:cs="Arial"/>
          <w:smallCaps/>
          <w:sz w:val="24"/>
          <w:szCs w:val="24"/>
        </w:rPr>
        <w:t xml:space="preserve"> Escudero</w:t>
      </w:r>
      <w:r w:rsidRPr="00F70CD2">
        <w:rPr>
          <w:rFonts w:ascii="Garamond" w:hAnsi="Garamond" w:cs="Arial"/>
          <w:sz w:val="24"/>
          <w:szCs w:val="24"/>
        </w:rPr>
        <w:t>, P</w:t>
      </w:r>
      <w:r>
        <w:rPr>
          <w:rFonts w:ascii="Garamond" w:hAnsi="Garamond" w:cs="Arial"/>
          <w:sz w:val="24"/>
          <w:szCs w:val="24"/>
        </w:rPr>
        <w:t>lácido</w:t>
      </w:r>
      <w:r w:rsidRPr="00F70CD2">
        <w:rPr>
          <w:rFonts w:ascii="Garamond" w:hAnsi="Garamond" w:cs="Arial"/>
          <w:sz w:val="24"/>
          <w:szCs w:val="24"/>
        </w:rPr>
        <w:t xml:space="preserve">, </w:t>
      </w:r>
      <w:r w:rsidRPr="00F70CD2">
        <w:rPr>
          <w:rFonts w:ascii="Garamond" w:hAnsi="Garamond" w:cs="Arial"/>
          <w:i/>
          <w:iCs/>
          <w:sz w:val="24"/>
          <w:szCs w:val="24"/>
        </w:rPr>
        <w:t>La violencia del cornudo como reacción ante el delito de adulterio. Un estudio interdisciplinar de la regulación castellanoleonesa del siglo XIII</w:t>
      </w:r>
      <w:r w:rsidRPr="00F70CD2">
        <w:rPr>
          <w:rFonts w:ascii="Garamond" w:hAnsi="Garamond" w:cs="Arial"/>
          <w:sz w:val="24"/>
          <w:szCs w:val="24"/>
        </w:rPr>
        <w:t>,</w:t>
      </w:r>
      <w:r>
        <w:rPr>
          <w:rFonts w:ascii="Garamond" w:hAnsi="Garamond" w:cs="Arial"/>
          <w:sz w:val="24"/>
          <w:szCs w:val="24"/>
        </w:rPr>
        <w:t xml:space="preserve"> en</w:t>
      </w:r>
      <w:r w:rsidRPr="00F70CD2">
        <w:rPr>
          <w:rFonts w:ascii="Garamond" w:hAnsi="Garamond" w:cs="Arial"/>
          <w:sz w:val="24"/>
          <w:szCs w:val="24"/>
        </w:rPr>
        <w:t xml:space="preserve"> </w:t>
      </w:r>
      <w:proofErr w:type="spellStart"/>
      <w:r w:rsidRPr="00F70CD2">
        <w:rPr>
          <w:rFonts w:ascii="Garamond" w:hAnsi="Garamond" w:cs="Arial"/>
          <w:sz w:val="24"/>
          <w:szCs w:val="24"/>
        </w:rPr>
        <w:t>Studia</w:t>
      </w:r>
      <w:proofErr w:type="spellEnd"/>
      <w:r w:rsidRPr="00F70CD2">
        <w:rPr>
          <w:rFonts w:ascii="Garamond" w:hAnsi="Garamond" w:cs="Arial"/>
          <w:sz w:val="24"/>
          <w:szCs w:val="24"/>
        </w:rPr>
        <w:t xml:space="preserve"> </w:t>
      </w:r>
      <w:proofErr w:type="spellStart"/>
      <w:r w:rsidRPr="00F70CD2">
        <w:rPr>
          <w:rFonts w:ascii="Garamond" w:hAnsi="Garamond" w:cs="Arial"/>
          <w:sz w:val="24"/>
          <w:szCs w:val="24"/>
        </w:rPr>
        <w:t>Historica</w:t>
      </w:r>
      <w:proofErr w:type="spellEnd"/>
      <w:r w:rsidRPr="00F70CD2">
        <w:rPr>
          <w:rFonts w:ascii="Garamond" w:hAnsi="Garamond" w:cs="Arial"/>
          <w:sz w:val="24"/>
          <w:szCs w:val="24"/>
        </w:rPr>
        <w:t>. Historia Medieval, 37, (2019), 2, pp. 5</w:t>
      </w:r>
      <w:r w:rsidR="00CB0EC8">
        <w:rPr>
          <w:rFonts w:ascii="Garamond" w:hAnsi="Garamond" w:cs="Arial"/>
          <w:sz w:val="24"/>
          <w:szCs w:val="24"/>
        </w:rPr>
        <w:t>-28.</w:t>
      </w:r>
    </w:p>
    <w:p w14:paraId="51136CD2" w14:textId="19CA0933" w:rsidR="00DD793B" w:rsidRPr="00F43A98" w:rsidRDefault="00DD793B" w:rsidP="00F43A98">
      <w:pPr>
        <w:pStyle w:val="Sinespaciado"/>
        <w:jc w:val="both"/>
        <w:rPr>
          <w:rFonts w:ascii="Garamond" w:hAnsi="Garamond"/>
          <w:sz w:val="24"/>
          <w:szCs w:val="24"/>
        </w:rPr>
      </w:pPr>
      <w:r w:rsidRPr="00D13908">
        <w:rPr>
          <w:rFonts w:ascii="Garamond" w:hAnsi="Garamond"/>
          <w:smallCaps/>
          <w:sz w:val="24"/>
          <w:szCs w:val="24"/>
        </w:rPr>
        <w:t>Fernández-</w:t>
      </w:r>
      <w:proofErr w:type="spellStart"/>
      <w:r w:rsidRPr="00D13908">
        <w:rPr>
          <w:rFonts w:ascii="Garamond" w:hAnsi="Garamond"/>
          <w:smallCaps/>
          <w:sz w:val="24"/>
          <w:szCs w:val="24"/>
        </w:rPr>
        <w:t>Viagas</w:t>
      </w:r>
      <w:proofErr w:type="spellEnd"/>
      <w:r w:rsidRPr="00D13908">
        <w:rPr>
          <w:rFonts w:ascii="Garamond" w:hAnsi="Garamond"/>
          <w:smallCaps/>
          <w:sz w:val="24"/>
          <w:szCs w:val="24"/>
        </w:rPr>
        <w:t xml:space="preserve"> Escudero</w:t>
      </w:r>
      <w:r w:rsidRPr="00F43A98">
        <w:rPr>
          <w:rFonts w:ascii="Garamond" w:hAnsi="Garamond"/>
          <w:sz w:val="24"/>
          <w:szCs w:val="24"/>
        </w:rPr>
        <w:t xml:space="preserve">, Plácido, </w:t>
      </w:r>
      <w:r w:rsidRPr="00967A29">
        <w:rPr>
          <w:rFonts w:ascii="Garamond" w:hAnsi="Garamond"/>
          <w:i/>
          <w:sz w:val="24"/>
          <w:szCs w:val="24"/>
        </w:rPr>
        <w:t>El adulterio y otras transgresiones sexuales en la Edad Media. Desde los primeros fueros castellanos y leoneses a las Partidas de Alfonso X el Sabio</w:t>
      </w:r>
      <w:r w:rsidRPr="00F43A98">
        <w:rPr>
          <w:rFonts w:ascii="Garamond" w:hAnsi="Garamond"/>
          <w:sz w:val="24"/>
          <w:szCs w:val="24"/>
        </w:rPr>
        <w:t xml:space="preserve"> (Sevilla, 2020)</w:t>
      </w:r>
    </w:p>
    <w:p w14:paraId="76CFA8C4" w14:textId="78FAD4D0" w:rsidR="005B732E" w:rsidRPr="00F43A98" w:rsidRDefault="005B732E" w:rsidP="00F43A98">
      <w:pPr>
        <w:pStyle w:val="Sinespaciado"/>
        <w:jc w:val="both"/>
        <w:rPr>
          <w:rFonts w:ascii="Garamond" w:hAnsi="Garamond" w:cs="Arial"/>
          <w:sz w:val="24"/>
          <w:szCs w:val="24"/>
        </w:rPr>
      </w:pPr>
      <w:r w:rsidRPr="00D13908">
        <w:rPr>
          <w:rFonts w:ascii="Garamond" w:hAnsi="Garamond" w:cs="Arial"/>
          <w:smallCaps/>
          <w:sz w:val="24"/>
          <w:szCs w:val="24"/>
        </w:rPr>
        <w:t>Fernández-</w:t>
      </w:r>
      <w:proofErr w:type="spellStart"/>
      <w:r w:rsidRPr="00D13908">
        <w:rPr>
          <w:rFonts w:ascii="Garamond" w:hAnsi="Garamond" w:cs="Arial"/>
          <w:smallCaps/>
          <w:sz w:val="24"/>
          <w:szCs w:val="24"/>
        </w:rPr>
        <w:t>Viagas</w:t>
      </w:r>
      <w:proofErr w:type="spellEnd"/>
      <w:r w:rsidRPr="00D13908">
        <w:rPr>
          <w:rFonts w:ascii="Garamond" w:hAnsi="Garamond" w:cs="Arial"/>
          <w:smallCaps/>
          <w:sz w:val="24"/>
          <w:szCs w:val="24"/>
        </w:rPr>
        <w:t xml:space="preserve"> Escudero</w:t>
      </w:r>
      <w:r w:rsidRPr="00F43A98">
        <w:rPr>
          <w:rFonts w:ascii="Garamond" w:hAnsi="Garamond" w:cs="Arial"/>
          <w:sz w:val="24"/>
          <w:szCs w:val="24"/>
        </w:rPr>
        <w:t>, Plácido, El delito de rapto en el derecho medieval castellano: la regulación del fuero latino de Córdoba, en Economía, Empresa y Justicia. Nuevos retos para el futuro (</w:t>
      </w:r>
      <w:r w:rsidR="000F7EA2" w:rsidRPr="00F43A98">
        <w:rPr>
          <w:rFonts w:ascii="Garamond" w:hAnsi="Garamond" w:cs="Arial"/>
          <w:sz w:val="24"/>
          <w:szCs w:val="24"/>
        </w:rPr>
        <w:t>Madrid</w:t>
      </w:r>
      <w:r w:rsidRPr="00F43A98">
        <w:rPr>
          <w:rFonts w:ascii="Garamond" w:hAnsi="Garamond" w:cs="Arial"/>
          <w:sz w:val="24"/>
          <w:szCs w:val="24"/>
        </w:rPr>
        <w:t>, 2021), en prensa</w:t>
      </w:r>
    </w:p>
    <w:p w14:paraId="49C3171D" w14:textId="25165B5B" w:rsidR="0062144F" w:rsidRPr="00F43A98" w:rsidRDefault="0062144F" w:rsidP="00F43A98">
      <w:pPr>
        <w:pStyle w:val="Sinespaciado"/>
        <w:jc w:val="both"/>
        <w:rPr>
          <w:rFonts w:ascii="Garamond" w:hAnsi="Garamond"/>
          <w:sz w:val="24"/>
          <w:szCs w:val="24"/>
        </w:rPr>
      </w:pPr>
      <w:r w:rsidRPr="00D13908">
        <w:rPr>
          <w:rFonts w:ascii="Garamond" w:hAnsi="Garamond" w:cs="Arial"/>
          <w:smallCaps/>
          <w:sz w:val="24"/>
          <w:szCs w:val="24"/>
        </w:rPr>
        <w:t>García González</w:t>
      </w:r>
      <w:r w:rsidRPr="00F43A98">
        <w:rPr>
          <w:rFonts w:ascii="Garamond" w:hAnsi="Garamond" w:cs="Arial"/>
          <w:sz w:val="24"/>
          <w:szCs w:val="24"/>
        </w:rPr>
        <w:t>, Juan</w:t>
      </w:r>
      <w:r w:rsidRPr="00967A29">
        <w:rPr>
          <w:rFonts w:ascii="Garamond" w:hAnsi="Garamond" w:cs="Arial"/>
          <w:sz w:val="24"/>
          <w:szCs w:val="24"/>
        </w:rPr>
        <w:t>,</w:t>
      </w:r>
      <w:r w:rsidRPr="00967A29">
        <w:rPr>
          <w:rFonts w:ascii="Garamond" w:hAnsi="Garamond" w:cs="Arial"/>
          <w:i/>
          <w:iCs/>
          <w:sz w:val="24"/>
          <w:szCs w:val="24"/>
        </w:rPr>
        <w:t xml:space="preserve"> </w:t>
      </w:r>
      <w:r w:rsidRPr="00967A29">
        <w:rPr>
          <w:rFonts w:ascii="Garamond" w:hAnsi="Garamond"/>
          <w:i/>
          <w:iCs/>
          <w:sz w:val="24"/>
          <w:szCs w:val="24"/>
        </w:rPr>
        <w:t>El matrimonio de las hijas del Cid</w:t>
      </w:r>
      <w:r w:rsidRPr="00F43A98">
        <w:rPr>
          <w:rFonts w:ascii="Garamond" w:hAnsi="Garamond"/>
          <w:sz w:val="24"/>
          <w:szCs w:val="24"/>
        </w:rPr>
        <w:t>, en AHDE, 31 (1961), pp. 531</w:t>
      </w:r>
      <w:r w:rsidR="00CB0EC8">
        <w:rPr>
          <w:rFonts w:ascii="Garamond" w:hAnsi="Garamond"/>
          <w:sz w:val="24"/>
          <w:szCs w:val="24"/>
        </w:rPr>
        <w:t>-568</w:t>
      </w:r>
    </w:p>
    <w:p w14:paraId="07B3A26C" w14:textId="77777777" w:rsidR="0062144F" w:rsidRPr="00F43A98" w:rsidRDefault="0062144F" w:rsidP="00F43A98">
      <w:pPr>
        <w:pStyle w:val="Sinespaciado"/>
        <w:jc w:val="both"/>
        <w:rPr>
          <w:rFonts w:ascii="Garamond" w:hAnsi="Garamond" w:cs="Arial"/>
          <w:sz w:val="24"/>
          <w:szCs w:val="24"/>
        </w:rPr>
      </w:pPr>
      <w:r w:rsidRPr="00D13908">
        <w:rPr>
          <w:rFonts w:ascii="Garamond" w:hAnsi="Garamond" w:cs="Arial"/>
          <w:smallCaps/>
          <w:sz w:val="24"/>
          <w:szCs w:val="24"/>
        </w:rPr>
        <w:t>García Montalvo</w:t>
      </w:r>
      <w:r w:rsidRPr="00F43A98">
        <w:rPr>
          <w:rFonts w:ascii="Garamond" w:hAnsi="Garamond" w:cs="Arial"/>
          <w:sz w:val="24"/>
          <w:szCs w:val="24"/>
        </w:rPr>
        <w:t xml:space="preserve">, Mª. Francisca, </w:t>
      </w:r>
      <w:r w:rsidRPr="00686CB7">
        <w:rPr>
          <w:rFonts w:ascii="Garamond" w:hAnsi="Garamond" w:cs="Arial"/>
          <w:i/>
          <w:iCs/>
          <w:sz w:val="24"/>
          <w:szCs w:val="24"/>
        </w:rPr>
        <w:t>Régimen jurídico de la mujer en la familia castellana medieval</w:t>
      </w:r>
      <w:r w:rsidRPr="00F43A98">
        <w:rPr>
          <w:rFonts w:ascii="Garamond" w:hAnsi="Garamond" w:cs="Arial"/>
          <w:sz w:val="24"/>
          <w:szCs w:val="24"/>
        </w:rPr>
        <w:t xml:space="preserve"> (Granada, 1998) </w:t>
      </w:r>
    </w:p>
    <w:p w14:paraId="58BC8187" w14:textId="31C01E44" w:rsidR="00D04767" w:rsidRPr="00F43A98" w:rsidRDefault="00D04767" w:rsidP="00F43A98">
      <w:pPr>
        <w:pStyle w:val="Sinespaciado"/>
        <w:jc w:val="both"/>
        <w:rPr>
          <w:rFonts w:ascii="Garamond" w:hAnsi="Garamond" w:cs="Times New Roman"/>
          <w:sz w:val="24"/>
          <w:szCs w:val="24"/>
        </w:rPr>
      </w:pPr>
      <w:r w:rsidRPr="00D13908">
        <w:rPr>
          <w:rFonts w:ascii="Garamond" w:hAnsi="Garamond" w:cs="Arial"/>
          <w:smallCaps/>
          <w:sz w:val="24"/>
          <w:szCs w:val="24"/>
        </w:rPr>
        <w:t xml:space="preserve">González </w:t>
      </w:r>
      <w:proofErr w:type="spellStart"/>
      <w:r w:rsidRPr="00D13908">
        <w:rPr>
          <w:rFonts w:ascii="Garamond" w:hAnsi="Garamond" w:cs="Arial"/>
          <w:smallCaps/>
          <w:sz w:val="24"/>
          <w:szCs w:val="24"/>
        </w:rPr>
        <w:t>Zalacaín</w:t>
      </w:r>
      <w:proofErr w:type="spellEnd"/>
      <w:r w:rsidRPr="00F43A98">
        <w:rPr>
          <w:rFonts w:ascii="Garamond" w:hAnsi="Garamond" w:cs="Arial"/>
          <w:sz w:val="24"/>
          <w:szCs w:val="24"/>
        </w:rPr>
        <w:t xml:space="preserve">, Roberto José, </w:t>
      </w:r>
      <w:r w:rsidRPr="00686CB7">
        <w:rPr>
          <w:rFonts w:ascii="Garamond" w:hAnsi="Garamond" w:cs="Times New Roman"/>
          <w:i/>
          <w:iCs/>
          <w:sz w:val="24"/>
          <w:szCs w:val="24"/>
        </w:rPr>
        <w:t xml:space="preserve">La familia en Castilla en la Baja Edad Media: violencia y conflicto </w:t>
      </w:r>
      <w:r w:rsidRPr="00F43A98">
        <w:rPr>
          <w:rFonts w:ascii="Garamond" w:hAnsi="Garamond" w:cs="Times New Roman"/>
          <w:sz w:val="24"/>
          <w:szCs w:val="24"/>
        </w:rPr>
        <w:t>(Madrid, 2013)</w:t>
      </w:r>
    </w:p>
    <w:p w14:paraId="3255ECDF" w14:textId="256CFC82" w:rsidR="00D04767" w:rsidRPr="00F43A98" w:rsidRDefault="00D04767" w:rsidP="00F43A98">
      <w:pPr>
        <w:pStyle w:val="Sinespaciado"/>
        <w:jc w:val="both"/>
        <w:rPr>
          <w:rFonts w:ascii="Garamond" w:hAnsi="Garamond"/>
          <w:sz w:val="24"/>
          <w:szCs w:val="24"/>
        </w:rPr>
      </w:pPr>
      <w:proofErr w:type="spellStart"/>
      <w:r w:rsidRPr="00D13908">
        <w:rPr>
          <w:rFonts w:ascii="Garamond" w:hAnsi="Garamond" w:cs="Arial"/>
          <w:smallCaps/>
          <w:sz w:val="24"/>
          <w:szCs w:val="24"/>
        </w:rPr>
        <w:t>Goody</w:t>
      </w:r>
      <w:proofErr w:type="spellEnd"/>
      <w:r w:rsidRPr="00F43A98">
        <w:rPr>
          <w:rFonts w:ascii="Garamond" w:hAnsi="Garamond" w:cs="Arial"/>
          <w:sz w:val="24"/>
          <w:szCs w:val="24"/>
        </w:rPr>
        <w:t>, Jack,</w:t>
      </w:r>
      <w:r w:rsidRPr="00F43A98">
        <w:rPr>
          <w:rFonts w:ascii="Garamond" w:hAnsi="Garamond" w:cs="Arial"/>
          <w:iCs/>
          <w:sz w:val="24"/>
          <w:szCs w:val="24"/>
        </w:rPr>
        <w:t xml:space="preserve"> </w:t>
      </w:r>
      <w:r w:rsidRPr="00686CB7">
        <w:rPr>
          <w:rFonts w:ascii="Garamond" w:hAnsi="Garamond" w:cs="Arial"/>
          <w:i/>
          <w:sz w:val="24"/>
          <w:szCs w:val="24"/>
        </w:rPr>
        <w:t>La evolución de la familia y del matrimonio en Europa</w:t>
      </w:r>
      <w:r w:rsidRPr="00F43A98">
        <w:rPr>
          <w:rFonts w:ascii="Garamond" w:hAnsi="Garamond" w:cs="Arial"/>
          <w:sz w:val="24"/>
          <w:szCs w:val="24"/>
        </w:rPr>
        <w:t xml:space="preserve"> (Barcelona, 1986)</w:t>
      </w:r>
    </w:p>
    <w:p w14:paraId="37D03394" w14:textId="187B6D48" w:rsidR="00C8007F" w:rsidRPr="00F43A98" w:rsidRDefault="00C8007F" w:rsidP="00F43A98">
      <w:pPr>
        <w:pStyle w:val="Sinespaciado"/>
        <w:jc w:val="both"/>
        <w:rPr>
          <w:rFonts w:ascii="Garamond" w:hAnsi="Garamond"/>
          <w:sz w:val="24"/>
          <w:szCs w:val="24"/>
        </w:rPr>
      </w:pPr>
      <w:r w:rsidRPr="00D13908">
        <w:rPr>
          <w:rFonts w:ascii="Garamond" w:hAnsi="Garamond"/>
          <w:smallCaps/>
          <w:sz w:val="24"/>
          <w:szCs w:val="24"/>
        </w:rPr>
        <w:t>Hinojosa</w:t>
      </w:r>
      <w:r w:rsidRPr="00F43A98">
        <w:rPr>
          <w:rFonts w:ascii="Garamond" w:hAnsi="Garamond"/>
          <w:sz w:val="24"/>
          <w:szCs w:val="24"/>
        </w:rPr>
        <w:t xml:space="preserve">, Emilio, </w:t>
      </w:r>
      <w:r w:rsidRPr="00686CB7">
        <w:rPr>
          <w:rFonts w:ascii="Garamond" w:hAnsi="Garamond"/>
          <w:i/>
          <w:sz w:val="24"/>
          <w:szCs w:val="24"/>
        </w:rPr>
        <w:t>El elemento germánico en el derecho español</w:t>
      </w:r>
      <w:r w:rsidRPr="00F43A98">
        <w:rPr>
          <w:rFonts w:ascii="Garamond" w:hAnsi="Garamond"/>
          <w:sz w:val="24"/>
          <w:szCs w:val="24"/>
        </w:rPr>
        <w:t xml:space="preserve"> (Madrid, 1915)</w:t>
      </w:r>
    </w:p>
    <w:p w14:paraId="521C1B94" w14:textId="6B9867AA" w:rsidR="00D04767" w:rsidRPr="00F43A98" w:rsidRDefault="00D04767" w:rsidP="00F43A98">
      <w:pPr>
        <w:pStyle w:val="Sinespaciado"/>
        <w:jc w:val="both"/>
        <w:rPr>
          <w:rFonts w:ascii="Garamond" w:hAnsi="Garamond"/>
          <w:sz w:val="24"/>
          <w:szCs w:val="24"/>
        </w:rPr>
      </w:pPr>
      <w:r w:rsidRPr="00D13908">
        <w:rPr>
          <w:rFonts w:ascii="Garamond" w:hAnsi="Garamond" w:cs="Arial"/>
          <w:smallCaps/>
          <w:sz w:val="24"/>
          <w:szCs w:val="24"/>
        </w:rPr>
        <w:t xml:space="preserve">Iglesia </w:t>
      </w:r>
      <w:proofErr w:type="spellStart"/>
      <w:r w:rsidRPr="00D13908">
        <w:rPr>
          <w:rFonts w:ascii="Garamond" w:hAnsi="Garamond" w:cs="Arial"/>
          <w:smallCaps/>
          <w:sz w:val="24"/>
          <w:szCs w:val="24"/>
        </w:rPr>
        <w:t>Ferreirós</w:t>
      </w:r>
      <w:proofErr w:type="spellEnd"/>
      <w:r w:rsidRPr="00F43A98">
        <w:rPr>
          <w:rFonts w:ascii="Garamond" w:hAnsi="Garamond" w:cs="Arial"/>
          <w:sz w:val="24"/>
          <w:szCs w:val="24"/>
        </w:rPr>
        <w:t xml:space="preserve">, Aquilino, </w:t>
      </w:r>
      <w:r w:rsidRPr="00686CB7">
        <w:rPr>
          <w:rFonts w:ascii="Garamond" w:hAnsi="Garamond" w:cs="Arial"/>
          <w:i/>
          <w:color w:val="000000"/>
          <w:sz w:val="24"/>
          <w:szCs w:val="24"/>
        </w:rPr>
        <w:t>Uniones matrimoniales y afines en el Derecho histórico español</w:t>
      </w:r>
      <w:r w:rsidRPr="00F43A98">
        <w:rPr>
          <w:rFonts w:ascii="Garamond" w:hAnsi="Garamond" w:cs="Arial"/>
          <w:color w:val="000000"/>
          <w:sz w:val="24"/>
          <w:szCs w:val="24"/>
        </w:rPr>
        <w:t xml:space="preserve">, </w:t>
      </w:r>
      <w:r w:rsidRPr="00F43A98">
        <w:rPr>
          <w:rFonts w:ascii="Garamond" w:hAnsi="Garamond" w:cs="Arial"/>
          <w:iCs/>
          <w:color w:val="000000"/>
          <w:sz w:val="24"/>
          <w:szCs w:val="24"/>
        </w:rPr>
        <w:t>en RDN,</w:t>
      </w:r>
      <w:r w:rsidRPr="00F43A98">
        <w:rPr>
          <w:rFonts w:ascii="Garamond" w:hAnsi="Garamond" w:cs="Arial"/>
          <w:color w:val="000000"/>
          <w:sz w:val="24"/>
          <w:szCs w:val="24"/>
        </w:rPr>
        <w:t xml:space="preserve"> 75-76 (1974), pp. 71</w:t>
      </w:r>
      <w:r w:rsidR="00CB0EC8">
        <w:rPr>
          <w:rFonts w:ascii="Garamond" w:hAnsi="Garamond" w:cs="Arial"/>
          <w:color w:val="000000"/>
          <w:sz w:val="24"/>
          <w:szCs w:val="24"/>
        </w:rPr>
        <w:t>-107</w:t>
      </w:r>
    </w:p>
    <w:p w14:paraId="53F7A376" w14:textId="307520E2" w:rsidR="00F2519B" w:rsidRPr="00F43A98" w:rsidRDefault="00F2519B" w:rsidP="00F43A98">
      <w:pPr>
        <w:pStyle w:val="Sinespaciado"/>
        <w:jc w:val="both"/>
        <w:rPr>
          <w:rFonts w:ascii="Garamond" w:hAnsi="Garamond" w:cs="Arial"/>
          <w:sz w:val="24"/>
          <w:szCs w:val="24"/>
        </w:rPr>
      </w:pPr>
      <w:r w:rsidRPr="00D13908">
        <w:rPr>
          <w:rFonts w:ascii="Garamond" w:hAnsi="Garamond" w:cs="Arial"/>
          <w:smallCaps/>
          <w:sz w:val="24"/>
          <w:szCs w:val="24"/>
        </w:rPr>
        <w:t xml:space="preserve">Jiménez de </w:t>
      </w:r>
      <w:proofErr w:type="spellStart"/>
      <w:r w:rsidRPr="00D13908">
        <w:rPr>
          <w:rFonts w:ascii="Garamond" w:hAnsi="Garamond" w:cs="Arial"/>
          <w:smallCaps/>
          <w:sz w:val="24"/>
          <w:szCs w:val="24"/>
        </w:rPr>
        <w:t>Asúa</w:t>
      </w:r>
      <w:proofErr w:type="spellEnd"/>
      <w:r w:rsidRPr="00F43A98">
        <w:rPr>
          <w:rFonts w:ascii="Garamond" w:hAnsi="Garamond" w:cs="Arial"/>
          <w:sz w:val="24"/>
          <w:szCs w:val="24"/>
        </w:rPr>
        <w:t xml:space="preserve">, Luis, </w:t>
      </w:r>
      <w:r w:rsidRPr="00686CB7">
        <w:rPr>
          <w:rFonts w:ascii="Garamond" w:hAnsi="Garamond" w:cs="Arial"/>
          <w:i/>
          <w:iCs/>
          <w:sz w:val="24"/>
          <w:szCs w:val="24"/>
        </w:rPr>
        <w:t>Tratado de derecho penal español</w:t>
      </w:r>
      <w:r w:rsidRPr="00F43A98">
        <w:rPr>
          <w:rFonts w:ascii="Garamond" w:hAnsi="Garamond" w:cs="Arial"/>
          <w:sz w:val="24"/>
          <w:szCs w:val="24"/>
        </w:rPr>
        <w:t xml:space="preserve"> (Buenos Aires, 1964), I</w:t>
      </w:r>
    </w:p>
    <w:p w14:paraId="187B4822" w14:textId="4C8B1103" w:rsidR="00D04767" w:rsidRPr="00F43A98" w:rsidRDefault="00D04767" w:rsidP="00F43A98">
      <w:pPr>
        <w:pStyle w:val="Sinespaciado"/>
        <w:jc w:val="both"/>
        <w:rPr>
          <w:rFonts w:ascii="Garamond" w:hAnsi="Garamond"/>
          <w:sz w:val="24"/>
          <w:szCs w:val="24"/>
        </w:rPr>
      </w:pPr>
      <w:r w:rsidRPr="00D13908">
        <w:rPr>
          <w:rFonts w:ascii="Garamond" w:hAnsi="Garamond" w:cs="Arial"/>
          <w:smallCaps/>
          <w:sz w:val="24"/>
          <w:szCs w:val="24"/>
        </w:rPr>
        <w:t>Jimeno Aranguren</w:t>
      </w:r>
      <w:r w:rsidRPr="00F43A98">
        <w:rPr>
          <w:rFonts w:ascii="Garamond" w:hAnsi="Garamond" w:cs="Arial"/>
          <w:sz w:val="24"/>
          <w:szCs w:val="24"/>
        </w:rPr>
        <w:t xml:space="preserve">, Roldán, </w:t>
      </w:r>
      <w:r w:rsidRPr="00686CB7">
        <w:rPr>
          <w:rFonts w:ascii="Garamond" w:hAnsi="Garamond" w:cs="Arial"/>
          <w:i/>
          <w:sz w:val="24"/>
          <w:szCs w:val="24"/>
        </w:rPr>
        <w:t xml:space="preserve">Matrimonio y otras uniones afines en el derecho histórico navarro </w:t>
      </w:r>
      <w:r w:rsidRPr="00F43A98">
        <w:rPr>
          <w:rFonts w:ascii="Garamond" w:hAnsi="Garamond" w:cs="Arial"/>
          <w:sz w:val="24"/>
          <w:szCs w:val="24"/>
        </w:rPr>
        <w:t>(Madrid, 2015)</w:t>
      </w:r>
    </w:p>
    <w:p w14:paraId="3FA09FED" w14:textId="4DD0EAD9" w:rsidR="00F2519B" w:rsidRPr="00F43A98" w:rsidRDefault="00F2519B" w:rsidP="00F43A98">
      <w:pPr>
        <w:pStyle w:val="Sinespaciado"/>
        <w:jc w:val="both"/>
        <w:rPr>
          <w:rFonts w:ascii="Garamond" w:hAnsi="Garamond" w:cs="Arial"/>
          <w:sz w:val="24"/>
          <w:szCs w:val="24"/>
        </w:rPr>
      </w:pPr>
      <w:proofErr w:type="spellStart"/>
      <w:r w:rsidRPr="00D13908">
        <w:rPr>
          <w:rFonts w:ascii="Garamond" w:hAnsi="Garamond" w:cs="Arial"/>
          <w:smallCaps/>
          <w:sz w:val="24"/>
          <w:szCs w:val="24"/>
        </w:rPr>
        <w:t>Kabatek</w:t>
      </w:r>
      <w:proofErr w:type="spellEnd"/>
      <w:r w:rsidRPr="00F43A98">
        <w:rPr>
          <w:rFonts w:ascii="Garamond" w:hAnsi="Garamond" w:cs="Arial"/>
          <w:sz w:val="24"/>
          <w:szCs w:val="24"/>
        </w:rPr>
        <w:t>, Johannes,</w:t>
      </w:r>
      <w:r w:rsidRPr="00F43A98">
        <w:rPr>
          <w:rFonts w:ascii="Garamond" w:hAnsi="Garamond" w:cs="Arial"/>
          <w:iCs/>
          <w:sz w:val="24"/>
          <w:szCs w:val="24"/>
        </w:rPr>
        <w:t xml:space="preserve"> </w:t>
      </w:r>
      <w:r w:rsidRPr="00686CB7">
        <w:rPr>
          <w:rFonts w:ascii="Garamond" w:hAnsi="Garamond" w:cs="Arial"/>
          <w:i/>
          <w:sz w:val="24"/>
          <w:szCs w:val="24"/>
        </w:rPr>
        <w:t>Tradiciones discursivas jurídicas y elaboración lingüística en la España medieval</w:t>
      </w:r>
      <w:r w:rsidRPr="00F43A98">
        <w:rPr>
          <w:rFonts w:ascii="Garamond" w:hAnsi="Garamond" w:cs="Arial"/>
          <w:sz w:val="24"/>
          <w:szCs w:val="24"/>
        </w:rPr>
        <w:t xml:space="preserve">, </w:t>
      </w:r>
      <w:r w:rsidR="00686CB7">
        <w:rPr>
          <w:rFonts w:ascii="Garamond" w:hAnsi="Garamond" w:cs="Arial"/>
          <w:sz w:val="24"/>
          <w:szCs w:val="24"/>
        </w:rPr>
        <w:t xml:space="preserve">en </w:t>
      </w:r>
      <w:r w:rsidRPr="00F43A98">
        <w:rPr>
          <w:rFonts w:ascii="Garamond" w:hAnsi="Garamond" w:cs="Arial"/>
          <w:sz w:val="24"/>
          <w:szCs w:val="24"/>
        </w:rPr>
        <w:t>CLCHM</w:t>
      </w:r>
      <w:r w:rsidRPr="00F43A98">
        <w:rPr>
          <w:rFonts w:ascii="Garamond" w:hAnsi="Garamond" w:cs="Arial"/>
          <w:iCs/>
          <w:sz w:val="24"/>
          <w:szCs w:val="24"/>
        </w:rPr>
        <w:t xml:space="preserve">, </w:t>
      </w:r>
      <w:r w:rsidRPr="00F43A98">
        <w:rPr>
          <w:rFonts w:ascii="Garamond" w:hAnsi="Garamond" w:cs="Arial"/>
          <w:sz w:val="24"/>
          <w:szCs w:val="24"/>
        </w:rPr>
        <w:t>27 (2004), pp. 249</w:t>
      </w:r>
      <w:r w:rsidR="009808FE">
        <w:rPr>
          <w:rFonts w:ascii="Garamond" w:hAnsi="Garamond" w:cs="Arial"/>
          <w:sz w:val="24"/>
          <w:szCs w:val="24"/>
        </w:rPr>
        <w:t>-262</w:t>
      </w:r>
      <w:r w:rsidRPr="00F43A98">
        <w:rPr>
          <w:rFonts w:ascii="Garamond" w:hAnsi="Garamond" w:cs="Arial"/>
          <w:sz w:val="24"/>
          <w:szCs w:val="24"/>
        </w:rPr>
        <w:t xml:space="preserve"> </w:t>
      </w:r>
    </w:p>
    <w:p w14:paraId="664C0680" w14:textId="4D2B38E8" w:rsidR="00F2519B" w:rsidRPr="00F43A98" w:rsidRDefault="00F2519B" w:rsidP="00F43A98">
      <w:pPr>
        <w:pStyle w:val="Sinespaciado"/>
        <w:jc w:val="both"/>
        <w:rPr>
          <w:rFonts w:ascii="Garamond" w:hAnsi="Garamond" w:cs="Arial"/>
          <w:sz w:val="24"/>
          <w:szCs w:val="24"/>
        </w:rPr>
      </w:pPr>
      <w:proofErr w:type="spellStart"/>
      <w:r w:rsidRPr="00D13908">
        <w:rPr>
          <w:rFonts w:ascii="Garamond" w:hAnsi="Garamond" w:cs="Arial"/>
          <w:smallCaps/>
          <w:sz w:val="24"/>
          <w:szCs w:val="24"/>
        </w:rPr>
        <w:t>Kabatek</w:t>
      </w:r>
      <w:proofErr w:type="spellEnd"/>
      <w:r w:rsidRPr="00F43A98">
        <w:rPr>
          <w:rFonts w:ascii="Garamond" w:hAnsi="Garamond" w:cs="Arial"/>
          <w:sz w:val="24"/>
          <w:szCs w:val="24"/>
        </w:rPr>
        <w:t xml:space="preserve">, Johannes, ¿Cómo investigar las tradiciones discursivas medievales?: el ejemplo de los textos jurídicos castellanos, en </w:t>
      </w:r>
      <w:r w:rsidRPr="00D13908">
        <w:rPr>
          <w:rFonts w:ascii="Garamond" w:hAnsi="Garamond" w:cs="Arial"/>
          <w:smallCaps/>
          <w:sz w:val="24"/>
          <w:szCs w:val="24"/>
        </w:rPr>
        <w:t>Jacob</w:t>
      </w:r>
      <w:r w:rsidRPr="00F43A98">
        <w:rPr>
          <w:rFonts w:ascii="Garamond" w:hAnsi="Garamond" w:cs="Arial"/>
          <w:sz w:val="24"/>
          <w:szCs w:val="24"/>
        </w:rPr>
        <w:t xml:space="preserve">, Daniel y </w:t>
      </w:r>
      <w:proofErr w:type="spellStart"/>
      <w:r w:rsidRPr="00D13908">
        <w:rPr>
          <w:rFonts w:ascii="Garamond" w:hAnsi="Garamond" w:cs="Arial"/>
          <w:smallCaps/>
          <w:sz w:val="24"/>
          <w:szCs w:val="24"/>
        </w:rPr>
        <w:t>Kabatek</w:t>
      </w:r>
      <w:proofErr w:type="spellEnd"/>
      <w:r w:rsidRPr="00F43A98">
        <w:rPr>
          <w:rFonts w:ascii="Garamond" w:hAnsi="Garamond" w:cs="Arial"/>
          <w:sz w:val="24"/>
          <w:szCs w:val="24"/>
        </w:rPr>
        <w:t>, Johannes (</w:t>
      </w:r>
      <w:proofErr w:type="spellStart"/>
      <w:r w:rsidRPr="00F43A98">
        <w:rPr>
          <w:rFonts w:ascii="Garamond" w:hAnsi="Garamond" w:cs="Arial"/>
          <w:sz w:val="24"/>
          <w:szCs w:val="24"/>
        </w:rPr>
        <w:t>coords</w:t>
      </w:r>
      <w:proofErr w:type="spellEnd"/>
      <w:r w:rsidRPr="00F43A98">
        <w:rPr>
          <w:rFonts w:ascii="Garamond" w:hAnsi="Garamond" w:cs="Arial"/>
          <w:sz w:val="24"/>
          <w:szCs w:val="24"/>
        </w:rPr>
        <w:t>.), Lengua medieval y tradiciones discursivas en la Península ibérica (2001), pp. 97</w:t>
      </w:r>
      <w:r w:rsidR="009808FE">
        <w:rPr>
          <w:rFonts w:ascii="Garamond" w:hAnsi="Garamond" w:cs="Arial"/>
          <w:sz w:val="24"/>
          <w:szCs w:val="24"/>
        </w:rPr>
        <w:t>-132</w:t>
      </w:r>
    </w:p>
    <w:p w14:paraId="388CB073" w14:textId="4C36D4C1" w:rsidR="005B732E" w:rsidRPr="00F43A98" w:rsidRDefault="005B732E" w:rsidP="00F43A98">
      <w:pPr>
        <w:pStyle w:val="Sinespaciado"/>
        <w:jc w:val="both"/>
        <w:rPr>
          <w:rFonts w:ascii="Garamond" w:hAnsi="Garamond"/>
          <w:sz w:val="24"/>
          <w:szCs w:val="24"/>
        </w:rPr>
      </w:pPr>
      <w:r w:rsidRPr="00D13908">
        <w:rPr>
          <w:rFonts w:ascii="Garamond" w:hAnsi="Garamond" w:cs="Arial"/>
          <w:smallCaps/>
          <w:sz w:val="24"/>
          <w:szCs w:val="24"/>
        </w:rPr>
        <w:t>Isla Frez</w:t>
      </w:r>
      <w:r w:rsidRPr="00F43A98">
        <w:rPr>
          <w:rFonts w:ascii="Garamond" w:hAnsi="Garamond" w:cs="Arial"/>
          <w:sz w:val="24"/>
          <w:szCs w:val="24"/>
        </w:rPr>
        <w:t>, Amancio</w:t>
      </w:r>
      <w:r w:rsidRPr="00F43A98">
        <w:rPr>
          <w:rFonts w:ascii="Garamond" w:hAnsi="Garamond" w:cs="Arial"/>
          <w:iCs/>
          <w:sz w:val="24"/>
          <w:szCs w:val="24"/>
        </w:rPr>
        <w:t xml:space="preserve">, </w:t>
      </w:r>
      <w:r w:rsidRPr="00686CB7">
        <w:rPr>
          <w:rFonts w:ascii="Garamond" w:hAnsi="Garamond" w:cs="Arial"/>
          <w:i/>
          <w:sz w:val="24"/>
          <w:szCs w:val="24"/>
        </w:rPr>
        <w:t>La pervivencia de la tradición legal visigótica en el reino asturleonés</w:t>
      </w:r>
      <w:r w:rsidRPr="00F43A98">
        <w:rPr>
          <w:rFonts w:ascii="Garamond" w:hAnsi="Garamond" w:cs="Arial"/>
          <w:sz w:val="24"/>
          <w:szCs w:val="24"/>
        </w:rPr>
        <w:t xml:space="preserve">, </w:t>
      </w:r>
      <w:r w:rsidR="00686CB7">
        <w:rPr>
          <w:rFonts w:ascii="Garamond" w:hAnsi="Garamond" w:cs="Arial"/>
          <w:sz w:val="24"/>
          <w:szCs w:val="24"/>
        </w:rPr>
        <w:t xml:space="preserve">en </w:t>
      </w:r>
      <w:r w:rsidRPr="00F43A98">
        <w:rPr>
          <w:rFonts w:ascii="Garamond" w:hAnsi="Garamond" w:cs="Arial"/>
          <w:sz w:val="24"/>
          <w:szCs w:val="24"/>
        </w:rPr>
        <w:t>MCV, 41 (2011), 2, pp. 75</w:t>
      </w:r>
      <w:r w:rsidR="00076980">
        <w:rPr>
          <w:rFonts w:ascii="Garamond" w:hAnsi="Garamond" w:cs="Arial"/>
          <w:sz w:val="24"/>
          <w:szCs w:val="24"/>
        </w:rPr>
        <w:t>-86</w:t>
      </w:r>
    </w:p>
    <w:p w14:paraId="4AC997E6" w14:textId="77FF2D6F" w:rsidR="00E70872" w:rsidRPr="00F43A98" w:rsidRDefault="00E70872" w:rsidP="00F43A98">
      <w:pPr>
        <w:pStyle w:val="Sinespaciado"/>
        <w:jc w:val="both"/>
        <w:rPr>
          <w:rFonts w:ascii="Garamond" w:hAnsi="Garamond" w:cs="Arial"/>
          <w:sz w:val="24"/>
          <w:szCs w:val="24"/>
        </w:rPr>
      </w:pPr>
      <w:proofErr w:type="spellStart"/>
      <w:r w:rsidRPr="00D13908">
        <w:rPr>
          <w:rFonts w:ascii="Garamond" w:hAnsi="Garamond" w:cs="Arial"/>
          <w:smallCaps/>
          <w:sz w:val="24"/>
          <w:szCs w:val="24"/>
        </w:rPr>
        <w:t>Lalinde</w:t>
      </w:r>
      <w:proofErr w:type="spellEnd"/>
      <w:r w:rsidRPr="00D13908">
        <w:rPr>
          <w:rFonts w:ascii="Garamond" w:hAnsi="Garamond" w:cs="Arial"/>
          <w:smallCaps/>
          <w:sz w:val="24"/>
          <w:szCs w:val="24"/>
        </w:rPr>
        <w:t xml:space="preserve"> Abadía</w:t>
      </w:r>
      <w:r w:rsidRPr="00F43A98">
        <w:rPr>
          <w:rFonts w:ascii="Garamond" w:hAnsi="Garamond" w:cs="Arial"/>
          <w:sz w:val="24"/>
          <w:szCs w:val="24"/>
        </w:rPr>
        <w:t xml:space="preserve">, Jesús, </w:t>
      </w:r>
      <w:r w:rsidRPr="00686CB7">
        <w:rPr>
          <w:rFonts w:ascii="Garamond" w:hAnsi="Garamond" w:cs="Arial"/>
          <w:i/>
          <w:sz w:val="24"/>
          <w:szCs w:val="24"/>
        </w:rPr>
        <w:t>Derecho histórico español</w:t>
      </w:r>
      <w:r w:rsidRPr="00F43A98">
        <w:rPr>
          <w:rFonts w:ascii="Garamond" w:hAnsi="Garamond" w:cs="Arial"/>
          <w:sz w:val="24"/>
          <w:szCs w:val="24"/>
        </w:rPr>
        <w:t xml:space="preserve"> (Barcelona, 1983)</w:t>
      </w:r>
    </w:p>
    <w:p w14:paraId="5922901B" w14:textId="6CDB155C" w:rsidR="00E70872" w:rsidRPr="00F43A98" w:rsidRDefault="00E70872" w:rsidP="00F43A98">
      <w:pPr>
        <w:pStyle w:val="Sinespaciado"/>
        <w:jc w:val="both"/>
        <w:rPr>
          <w:rFonts w:ascii="Garamond" w:hAnsi="Garamond" w:cs="Arial"/>
          <w:sz w:val="24"/>
          <w:szCs w:val="24"/>
        </w:rPr>
      </w:pPr>
      <w:r w:rsidRPr="00D13908">
        <w:rPr>
          <w:rFonts w:ascii="Garamond" w:hAnsi="Garamond" w:cs="Arial"/>
          <w:smallCaps/>
          <w:sz w:val="24"/>
          <w:szCs w:val="24"/>
        </w:rPr>
        <w:t>López-Amo Marín</w:t>
      </w:r>
      <w:r w:rsidRPr="00F43A98">
        <w:rPr>
          <w:rFonts w:ascii="Garamond" w:hAnsi="Garamond" w:cs="Arial"/>
          <w:sz w:val="24"/>
          <w:szCs w:val="24"/>
        </w:rPr>
        <w:t xml:space="preserve">, Ángel, </w:t>
      </w:r>
      <w:r w:rsidRPr="00686CB7">
        <w:rPr>
          <w:rFonts w:ascii="Garamond" w:hAnsi="Garamond" w:cs="Arial"/>
          <w:i/>
          <w:sz w:val="24"/>
          <w:szCs w:val="24"/>
        </w:rPr>
        <w:t>El derecho penal español de la Baja Edad Media</w:t>
      </w:r>
      <w:r w:rsidRPr="00F43A98">
        <w:rPr>
          <w:rFonts w:ascii="Garamond" w:hAnsi="Garamond" w:cs="Arial"/>
          <w:sz w:val="24"/>
          <w:szCs w:val="24"/>
        </w:rPr>
        <w:t xml:space="preserve">, </w:t>
      </w:r>
      <w:r w:rsidR="00E04C51" w:rsidRPr="00F43A98">
        <w:rPr>
          <w:rFonts w:ascii="Garamond" w:hAnsi="Garamond" w:cs="Arial"/>
          <w:sz w:val="24"/>
          <w:szCs w:val="24"/>
        </w:rPr>
        <w:t xml:space="preserve">en </w:t>
      </w:r>
      <w:r w:rsidRPr="00F43A98">
        <w:rPr>
          <w:rFonts w:ascii="Garamond" w:hAnsi="Garamond" w:cs="Arial"/>
          <w:sz w:val="24"/>
          <w:szCs w:val="24"/>
        </w:rPr>
        <w:t>AHDE, 26 (1956), pp. 337</w:t>
      </w:r>
      <w:r w:rsidR="00076980">
        <w:rPr>
          <w:rFonts w:ascii="Garamond" w:hAnsi="Garamond" w:cs="Arial"/>
          <w:sz w:val="24"/>
          <w:szCs w:val="24"/>
        </w:rPr>
        <w:t>-368</w:t>
      </w:r>
    </w:p>
    <w:p w14:paraId="73599713" w14:textId="4F05B6CD" w:rsidR="00F2519B" w:rsidRPr="00F43A98" w:rsidRDefault="00F2519B" w:rsidP="00F43A98">
      <w:pPr>
        <w:pStyle w:val="Sinespaciado"/>
        <w:jc w:val="both"/>
        <w:rPr>
          <w:rFonts w:ascii="Garamond" w:hAnsi="Garamond" w:cs="Arial"/>
          <w:sz w:val="24"/>
          <w:szCs w:val="24"/>
        </w:rPr>
      </w:pPr>
      <w:r w:rsidRPr="00D13908">
        <w:rPr>
          <w:rFonts w:ascii="Garamond" w:hAnsi="Garamond" w:cs="Arial"/>
          <w:smallCaps/>
          <w:sz w:val="24"/>
          <w:szCs w:val="24"/>
        </w:rPr>
        <w:t xml:space="preserve">Le </w:t>
      </w:r>
      <w:proofErr w:type="spellStart"/>
      <w:r w:rsidRPr="00D13908">
        <w:rPr>
          <w:rFonts w:ascii="Garamond" w:hAnsi="Garamond" w:cs="Arial"/>
          <w:smallCaps/>
          <w:sz w:val="24"/>
          <w:szCs w:val="24"/>
        </w:rPr>
        <w:t>Goff</w:t>
      </w:r>
      <w:proofErr w:type="spellEnd"/>
      <w:r w:rsidRPr="00F43A98">
        <w:rPr>
          <w:rFonts w:ascii="Garamond" w:hAnsi="Garamond" w:cs="Arial"/>
          <w:sz w:val="24"/>
          <w:szCs w:val="24"/>
        </w:rPr>
        <w:t xml:space="preserve">, Jacques y </w:t>
      </w:r>
      <w:proofErr w:type="spellStart"/>
      <w:r w:rsidRPr="00D13908">
        <w:rPr>
          <w:rFonts w:ascii="Garamond" w:hAnsi="Garamond" w:cs="Arial"/>
          <w:smallCaps/>
          <w:sz w:val="24"/>
          <w:szCs w:val="24"/>
        </w:rPr>
        <w:t>Schimitt</w:t>
      </w:r>
      <w:proofErr w:type="spellEnd"/>
      <w:r w:rsidRPr="00F43A98">
        <w:rPr>
          <w:rFonts w:ascii="Garamond" w:hAnsi="Garamond" w:cs="Arial"/>
          <w:sz w:val="24"/>
          <w:szCs w:val="24"/>
        </w:rPr>
        <w:t xml:space="preserve">, Jean-Claude. (eds.), </w:t>
      </w:r>
      <w:r w:rsidRPr="00686CB7">
        <w:rPr>
          <w:rFonts w:ascii="Garamond" w:hAnsi="Garamond" w:cs="Arial"/>
          <w:i/>
          <w:iCs/>
          <w:sz w:val="24"/>
          <w:szCs w:val="24"/>
        </w:rPr>
        <w:t>Diccionario razonado del Occidente medieval</w:t>
      </w:r>
      <w:r w:rsidRPr="00F43A98">
        <w:rPr>
          <w:rFonts w:ascii="Garamond" w:hAnsi="Garamond" w:cs="Arial"/>
          <w:sz w:val="24"/>
          <w:szCs w:val="24"/>
        </w:rPr>
        <w:t xml:space="preserve"> (Madrid, 2003)</w:t>
      </w:r>
    </w:p>
    <w:p w14:paraId="72BD1F0B" w14:textId="5C5CD232" w:rsidR="00F2519B" w:rsidRPr="00F43A98" w:rsidRDefault="00F2519B" w:rsidP="00F43A98">
      <w:pPr>
        <w:pStyle w:val="Sinespaciado"/>
        <w:jc w:val="both"/>
        <w:rPr>
          <w:rFonts w:ascii="Garamond" w:hAnsi="Garamond" w:cs="Arial"/>
          <w:sz w:val="24"/>
          <w:szCs w:val="24"/>
        </w:rPr>
      </w:pPr>
      <w:r w:rsidRPr="00D13908">
        <w:rPr>
          <w:rFonts w:ascii="Garamond" w:hAnsi="Garamond" w:cs="Arial"/>
          <w:smallCaps/>
          <w:sz w:val="24"/>
          <w:szCs w:val="24"/>
        </w:rPr>
        <w:t>Madero</w:t>
      </w:r>
      <w:r w:rsidRPr="00F43A98">
        <w:rPr>
          <w:rFonts w:ascii="Garamond" w:hAnsi="Garamond" w:cs="Arial"/>
          <w:sz w:val="24"/>
          <w:szCs w:val="24"/>
        </w:rPr>
        <w:t xml:space="preserve">, Marta, </w:t>
      </w:r>
      <w:r w:rsidRPr="00686CB7">
        <w:rPr>
          <w:rFonts w:ascii="Garamond" w:hAnsi="Garamond" w:cs="Arial"/>
          <w:i/>
          <w:sz w:val="24"/>
          <w:szCs w:val="24"/>
        </w:rPr>
        <w:t>Manos violentas, palabras vedadas</w:t>
      </w:r>
      <w:r w:rsidRPr="00F43A98">
        <w:rPr>
          <w:rFonts w:ascii="Garamond" w:hAnsi="Garamond" w:cs="Arial"/>
          <w:sz w:val="24"/>
          <w:szCs w:val="24"/>
        </w:rPr>
        <w:t xml:space="preserve"> (Madrid 1992)</w:t>
      </w:r>
    </w:p>
    <w:p w14:paraId="7AD56E07" w14:textId="1551C30B" w:rsidR="004F0432" w:rsidRPr="00F43A98" w:rsidRDefault="004F0432" w:rsidP="00F43A98">
      <w:pPr>
        <w:pStyle w:val="Sinespaciado"/>
        <w:jc w:val="both"/>
        <w:rPr>
          <w:rFonts w:ascii="Garamond" w:hAnsi="Garamond"/>
          <w:sz w:val="24"/>
          <w:szCs w:val="24"/>
        </w:rPr>
      </w:pPr>
      <w:r w:rsidRPr="00D13908">
        <w:rPr>
          <w:rFonts w:ascii="Garamond" w:hAnsi="Garamond"/>
          <w:smallCaps/>
          <w:sz w:val="24"/>
          <w:szCs w:val="24"/>
        </w:rPr>
        <w:t xml:space="preserve">Maldonado y Fernández del </w:t>
      </w:r>
      <w:proofErr w:type="spellStart"/>
      <w:r w:rsidRPr="00D13908">
        <w:rPr>
          <w:rFonts w:ascii="Garamond" w:hAnsi="Garamond"/>
          <w:smallCaps/>
          <w:sz w:val="24"/>
          <w:szCs w:val="24"/>
        </w:rPr>
        <w:t>Torco</w:t>
      </w:r>
      <w:proofErr w:type="spellEnd"/>
      <w:r w:rsidRPr="00F43A98">
        <w:rPr>
          <w:rFonts w:ascii="Garamond" w:hAnsi="Garamond"/>
          <w:sz w:val="24"/>
          <w:szCs w:val="24"/>
        </w:rPr>
        <w:t>,</w:t>
      </w:r>
      <w:r w:rsidR="00D13908">
        <w:rPr>
          <w:rFonts w:ascii="Garamond" w:hAnsi="Garamond"/>
          <w:sz w:val="24"/>
          <w:szCs w:val="24"/>
        </w:rPr>
        <w:t xml:space="preserve"> José,</w:t>
      </w:r>
      <w:r w:rsidRPr="00F43A98">
        <w:rPr>
          <w:rFonts w:ascii="Garamond" w:hAnsi="Garamond"/>
          <w:sz w:val="24"/>
          <w:szCs w:val="24"/>
        </w:rPr>
        <w:t xml:space="preserve"> </w:t>
      </w:r>
      <w:r w:rsidRPr="00686CB7">
        <w:rPr>
          <w:rFonts w:ascii="Garamond" w:hAnsi="Garamond"/>
          <w:i/>
          <w:sz w:val="24"/>
          <w:szCs w:val="24"/>
        </w:rPr>
        <w:t>El fuero de Coria</w:t>
      </w:r>
      <w:r w:rsidRPr="00F43A98">
        <w:rPr>
          <w:rFonts w:ascii="Garamond" w:hAnsi="Garamond"/>
          <w:sz w:val="24"/>
          <w:szCs w:val="24"/>
        </w:rPr>
        <w:t xml:space="preserve"> </w:t>
      </w:r>
      <w:r w:rsidR="00E04C51" w:rsidRPr="00F43A98">
        <w:rPr>
          <w:rFonts w:ascii="Garamond" w:hAnsi="Garamond"/>
          <w:sz w:val="24"/>
          <w:szCs w:val="24"/>
        </w:rPr>
        <w:t>(Coria, 1949)</w:t>
      </w:r>
    </w:p>
    <w:p w14:paraId="72819598" w14:textId="11196031" w:rsidR="00D04767" w:rsidRPr="00F43A98" w:rsidRDefault="00D04767" w:rsidP="00F43A98">
      <w:pPr>
        <w:pStyle w:val="Sinespaciado"/>
        <w:jc w:val="both"/>
        <w:rPr>
          <w:rFonts w:ascii="Garamond" w:hAnsi="Garamond" w:cs="Arial"/>
          <w:sz w:val="24"/>
          <w:szCs w:val="24"/>
        </w:rPr>
      </w:pPr>
      <w:r w:rsidRPr="00D13908">
        <w:rPr>
          <w:rFonts w:ascii="Garamond" w:hAnsi="Garamond" w:cs="Arial"/>
          <w:smallCaps/>
          <w:sz w:val="24"/>
          <w:szCs w:val="24"/>
        </w:rPr>
        <w:t>Martín Rodríguez</w:t>
      </w:r>
      <w:r w:rsidRPr="00F43A98">
        <w:rPr>
          <w:rFonts w:ascii="Garamond" w:hAnsi="Garamond" w:cs="Arial"/>
          <w:sz w:val="24"/>
          <w:szCs w:val="24"/>
        </w:rPr>
        <w:t xml:space="preserve">, José Luis, </w:t>
      </w:r>
      <w:r w:rsidRPr="00F43A98">
        <w:rPr>
          <w:rFonts w:ascii="Garamond" w:hAnsi="Garamond" w:cs="Arial"/>
          <w:iCs/>
          <w:sz w:val="24"/>
          <w:szCs w:val="24"/>
        </w:rPr>
        <w:t xml:space="preserve">El proceso de institucionalización del modelo matrimonial cristiano, en La familia en la Edad Media </w:t>
      </w:r>
      <w:r w:rsidRPr="00F43A98">
        <w:rPr>
          <w:rFonts w:ascii="Garamond" w:hAnsi="Garamond" w:cs="Arial"/>
          <w:sz w:val="24"/>
          <w:szCs w:val="24"/>
        </w:rPr>
        <w:t>(Logroño, 2001)</w:t>
      </w:r>
      <w:r w:rsidR="00634D5C">
        <w:rPr>
          <w:rFonts w:ascii="Garamond" w:hAnsi="Garamond" w:cs="Arial"/>
          <w:sz w:val="24"/>
          <w:szCs w:val="24"/>
        </w:rPr>
        <w:t>, pp. 151-178</w:t>
      </w:r>
    </w:p>
    <w:p w14:paraId="3FF743CF" w14:textId="6C1E360D" w:rsidR="00D929CA" w:rsidRPr="00F43A98" w:rsidRDefault="00D929CA" w:rsidP="00F43A98">
      <w:pPr>
        <w:pStyle w:val="Sinespaciado"/>
        <w:jc w:val="both"/>
        <w:rPr>
          <w:rFonts w:ascii="Garamond" w:hAnsi="Garamond" w:cs="Arial"/>
          <w:sz w:val="24"/>
          <w:szCs w:val="24"/>
        </w:rPr>
      </w:pPr>
      <w:r w:rsidRPr="00D13908">
        <w:rPr>
          <w:rFonts w:ascii="Garamond" w:hAnsi="Garamond" w:cs="Arial"/>
          <w:smallCaps/>
          <w:sz w:val="24"/>
          <w:szCs w:val="24"/>
        </w:rPr>
        <w:t>Martínez Díez</w:t>
      </w:r>
      <w:r w:rsidRPr="00F43A98">
        <w:rPr>
          <w:rFonts w:ascii="Garamond" w:hAnsi="Garamond" w:cs="Arial"/>
          <w:sz w:val="24"/>
          <w:szCs w:val="24"/>
        </w:rPr>
        <w:t>, Gonzalo, Los fueros leoneses, 1017-1336, en El reino de León en la Alta Edad Media, (León, 1988), II, pp. 283</w:t>
      </w:r>
      <w:r w:rsidR="00076980">
        <w:rPr>
          <w:rFonts w:ascii="Garamond" w:hAnsi="Garamond" w:cs="Arial"/>
          <w:sz w:val="24"/>
          <w:szCs w:val="24"/>
        </w:rPr>
        <w:t>-352</w:t>
      </w:r>
    </w:p>
    <w:p w14:paraId="2459258B" w14:textId="77648719" w:rsidR="00D929CA" w:rsidRPr="00F43A98" w:rsidRDefault="00D929CA" w:rsidP="00F43A98">
      <w:pPr>
        <w:pStyle w:val="Sinespaciado"/>
        <w:jc w:val="both"/>
        <w:rPr>
          <w:rFonts w:ascii="Garamond" w:hAnsi="Garamond" w:cs="Arial"/>
          <w:sz w:val="24"/>
          <w:szCs w:val="24"/>
        </w:rPr>
      </w:pPr>
      <w:r w:rsidRPr="00D13908">
        <w:rPr>
          <w:rFonts w:ascii="Garamond" w:hAnsi="Garamond" w:cs="Arial"/>
          <w:smallCaps/>
          <w:sz w:val="24"/>
          <w:szCs w:val="24"/>
        </w:rPr>
        <w:t>Martínez García</w:t>
      </w:r>
      <w:r w:rsidRPr="00F43A98">
        <w:rPr>
          <w:rFonts w:ascii="Garamond" w:hAnsi="Garamond" w:cs="Arial"/>
          <w:sz w:val="24"/>
          <w:szCs w:val="24"/>
        </w:rPr>
        <w:t xml:space="preserve">, Luis, </w:t>
      </w:r>
      <w:r w:rsidRPr="00686CB7">
        <w:rPr>
          <w:rFonts w:ascii="Garamond" w:hAnsi="Garamond" w:cs="Arial"/>
          <w:i/>
          <w:sz w:val="24"/>
          <w:szCs w:val="24"/>
        </w:rPr>
        <w:t>El señorío de abadengo en Castilla. Consideraciones sobre su formación y desarrollo (ss. XI-XIV)</w:t>
      </w:r>
      <w:r w:rsidRPr="00F43A98">
        <w:rPr>
          <w:rFonts w:ascii="Garamond" w:hAnsi="Garamond" w:cs="Arial"/>
          <w:sz w:val="24"/>
          <w:szCs w:val="24"/>
        </w:rPr>
        <w:t>, en Edad</w:t>
      </w:r>
      <w:r w:rsidRPr="00F43A98">
        <w:rPr>
          <w:rFonts w:ascii="Garamond" w:hAnsi="Garamond" w:cs="Arial"/>
          <w:iCs/>
          <w:sz w:val="24"/>
          <w:szCs w:val="24"/>
        </w:rPr>
        <w:t xml:space="preserve"> </w:t>
      </w:r>
      <w:r w:rsidRPr="00F43A98">
        <w:rPr>
          <w:rFonts w:ascii="Garamond" w:hAnsi="Garamond" w:cs="Arial"/>
          <w:sz w:val="24"/>
          <w:szCs w:val="24"/>
        </w:rPr>
        <w:t>Media: revista de historia, 8 (2007), pp. 243</w:t>
      </w:r>
      <w:r w:rsidR="00076980">
        <w:rPr>
          <w:rFonts w:ascii="Garamond" w:hAnsi="Garamond" w:cs="Arial"/>
          <w:sz w:val="24"/>
          <w:szCs w:val="24"/>
        </w:rPr>
        <w:t>-277</w:t>
      </w:r>
    </w:p>
    <w:p w14:paraId="0B020F9B" w14:textId="2EFAB3FC" w:rsidR="00D929CA" w:rsidRPr="00F43A98" w:rsidRDefault="00D929CA" w:rsidP="00F43A98">
      <w:pPr>
        <w:pStyle w:val="Sinespaciado"/>
        <w:jc w:val="both"/>
        <w:rPr>
          <w:rFonts w:ascii="Garamond" w:hAnsi="Garamond"/>
          <w:sz w:val="24"/>
          <w:szCs w:val="24"/>
        </w:rPr>
      </w:pPr>
      <w:r w:rsidRPr="00D13908">
        <w:rPr>
          <w:rFonts w:ascii="Garamond" w:hAnsi="Garamond" w:cs="Arial"/>
          <w:smallCaps/>
          <w:sz w:val="24"/>
          <w:szCs w:val="24"/>
        </w:rPr>
        <w:t>Martínez García</w:t>
      </w:r>
      <w:r w:rsidRPr="00F43A98">
        <w:rPr>
          <w:rFonts w:ascii="Garamond" w:hAnsi="Garamond" w:cs="Arial"/>
          <w:sz w:val="24"/>
          <w:szCs w:val="24"/>
        </w:rPr>
        <w:t xml:space="preserve">, Luis, </w:t>
      </w:r>
      <w:r w:rsidRPr="00686CB7">
        <w:rPr>
          <w:rFonts w:ascii="Garamond" w:hAnsi="Garamond" w:cs="Arial"/>
          <w:i/>
          <w:sz w:val="24"/>
          <w:szCs w:val="24"/>
        </w:rPr>
        <w:t>Los campesinos al servicio del señor, según los fueros locales burgaleses de los siglos XI-XIII</w:t>
      </w:r>
      <w:r w:rsidRPr="00F43A98">
        <w:rPr>
          <w:rFonts w:ascii="Garamond" w:hAnsi="Garamond" w:cs="Arial"/>
          <w:sz w:val="24"/>
          <w:szCs w:val="24"/>
        </w:rPr>
        <w:t>, en Espacio, Tiempo y Forma. Serie III, 29 (2016), pp. 497</w:t>
      </w:r>
      <w:r w:rsidR="00076980">
        <w:rPr>
          <w:rFonts w:ascii="Garamond" w:hAnsi="Garamond" w:cs="Arial"/>
          <w:sz w:val="24"/>
          <w:szCs w:val="24"/>
        </w:rPr>
        <w:t>-541</w:t>
      </w:r>
    </w:p>
    <w:p w14:paraId="73AC3D1E" w14:textId="53F68A5A" w:rsidR="006E0F6A" w:rsidRPr="00F43A98" w:rsidRDefault="00131C2B" w:rsidP="00F43A98">
      <w:pPr>
        <w:pStyle w:val="Sinespaciado"/>
        <w:jc w:val="both"/>
        <w:rPr>
          <w:rFonts w:ascii="Garamond" w:hAnsi="Garamond" w:cs="Arial"/>
          <w:sz w:val="24"/>
          <w:szCs w:val="24"/>
        </w:rPr>
      </w:pPr>
      <w:r w:rsidRPr="00D13908">
        <w:rPr>
          <w:rFonts w:ascii="Garamond" w:hAnsi="Garamond"/>
          <w:smallCaps/>
          <w:sz w:val="24"/>
          <w:szCs w:val="24"/>
        </w:rPr>
        <w:t xml:space="preserve">Martínez </w:t>
      </w:r>
      <w:proofErr w:type="spellStart"/>
      <w:r w:rsidRPr="00D13908">
        <w:rPr>
          <w:rFonts w:ascii="Garamond" w:hAnsi="Garamond"/>
          <w:smallCaps/>
          <w:sz w:val="24"/>
          <w:szCs w:val="24"/>
        </w:rPr>
        <w:t>Sopena</w:t>
      </w:r>
      <w:proofErr w:type="spellEnd"/>
      <w:r w:rsidRPr="00F43A98">
        <w:rPr>
          <w:rFonts w:ascii="Garamond" w:hAnsi="Garamond"/>
          <w:sz w:val="24"/>
          <w:szCs w:val="24"/>
        </w:rPr>
        <w:t>, P</w:t>
      </w:r>
      <w:r w:rsidR="006E0F6A" w:rsidRPr="00F43A98">
        <w:rPr>
          <w:rFonts w:ascii="Garamond" w:hAnsi="Garamond"/>
          <w:sz w:val="24"/>
          <w:szCs w:val="24"/>
        </w:rPr>
        <w:t>ascual</w:t>
      </w:r>
      <w:r w:rsidRPr="00F43A98">
        <w:rPr>
          <w:rFonts w:ascii="Garamond" w:hAnsi="Garamond"/>
          <w:sz w:val="24"/>
          <w:szCs w:val="24"/>
        </w:rPr>
        <w:t>, Ideología y práctica en las políticas pobladoras de los reyes hispanos (ca. 1180-1230), en 1212-1214. El trienio que hizo a Europa: Actas de la XXXVII Semana de Estudios Medievales de Estella, 19 al 23 de julio de 2010</w:t>
      </w:r>
      <w:r w:rsidR="000A2AE7" w:rsidRPr="00F43A98">
        <w:rPr>
          <w:rFonts w:ascii="Garamond" w:hAnsi="Garamond"/>
          <w:sz w:val="24"/>
          <w:szCs w:val="24"/>
        </w:rPr>
        <w:t xml:space="preserve"> (</w:t>
      </w:r>
      <w:r w:rsidRPr="00F43A98">
        <w:rPr>
          <w:rFonts w:ascii="Garamond" w:hAnsi="Garamond"/>
          <w:sz w:val="24"/>
          <w:szCs w:val="24"/>
        </w:rPr>
        <w:t>Pamplona, 2011</w:t>
      </w:r>
      <w:r w:rsidR="000A2AE7" w:rsidRPr="00F43A98">
        <w:rPr>
          <w:rFonts w:ascii="Garamond" w:hAnsi="Garamond"/>
          <w:sz w:val="24"/>
          <w:szCs w:val="24"/>
        </w:rPr>
        <w:t>)</w:t>
      </w:r>
      <w:r w:rsidR="006E0F6A" w:rsidRPr="00F43A98">
        <w:rPr>
          <w:rFonts w:ascii="Garamond" w:hAnsi="Garamond"/>
          <w:sz w:val="24"/>
          <w:szCs w:val="24"/>
        </w:rPr>
        <w:t>, pp. 155</w:t>
      </w:r>
      <w:r w:rsidR="00076980">
        <w:rPr>
          <w:rFonts w:ascii="Garamond" w:hAnsi="Garamond"/>
          <w:sz w:val="24"/>
          <w:szCs w:val="24"/>
        </w:rPr>
        <w:t>-182</w:t>
      </w:r>
    </w:p>
    <w:p w14:paraId="2A71717B" w14:textId="1A16995E" w:rsidR="00F20D72" w:rsidRPr="00F43A98" w:rsidRDefault="00F20D72" w:rsidP="00F43A98">
      <w:pPr>
        <w:pStyle w:val="Sinespaciado"/>
        <w:jc w:val="both"/>
        <w:rPr>
          <w:rFonts w:ascii="Garamond" w:hAnsi="Garamond"/>
          <w:sz w:val="24"/>
          <w:szCs w:val="24"/>
        </w:rPr>
      </w:pPr>
      <w:r w:rsidRPr="00D13908">
        <w:rPr>
          <w:rFonts w:ascii="Garamond" w:hAnsi="Garamond"/>
          <w:smallCaps/>
          <w:sz w:val="24"/>
          <w:szCs w:val="24"/>
        </w:rPr>
        <w:t xml:space="preserve">Martínez </w:t>
      </w:r>
      <w:proofErr w:type="spellStart"/>
      <w:r w:rsidRPr="00D13908">
        <w:rPr>
          <w:rFonts w:ascii="Garamond" w:hAnsi="Garamond"/>
          <w:smallCaps/>
          <w:sz w:val="24"/>
          <w:szCs w:val="24"/>
        </w:rPr>
        <w:t>Sopena</w:t>
      </w:r>
      <w:proofErr w:type="spellEnd"/>
      <w:r w:rsidRPr="00F43A98">
        <w:rPr>
          <w:rFonts w:ascii="Garamond" w:hAnsi="Garamond"/>
          <w:sz w:val="24"/>
          <w:szCs w:val="24"/>
        </w:rPr>
        <w:t xml:space="preserve">, Pascual, La reorganización del espacio político y constitucional de Castilla bajo Alfonso VIII, en </w:t>
      </w:r>
      <w:r w:rsidRPr="00493308">
        <w:rPr>
          <w:rFonts w:ascii="Garamond" w:hAnsi="Garamond"/>
          <w:smallCaps/>
          <w:sz w:val="24"/>
          <w:szCs w:val="24"/>
        </w:rPr>
        <w:t>López Ojeda</w:t>
      </w:r>
      <w:r w:rsidRPr="00F43A98">
        <w:rPr>
          <w:rFonts w:ascii="Garamond" w:hAnsi="Garamond"/>
          <w:sz w:val="24"/>
          <w:szCs w:val="24"/>
        </w:rPr>
        <w:t>, Esther (coord.), 1212, un año, un reinado, un tiempo de despegue (Nájera, 2013), pp. 297</w:t>
      </w:r>
      <w:r w:rsidR="00076980">
        <w:rPr>
          <w:rFonts w:ascii="Garamond" w:hAnsi="Garamond"/>
          <w:sz w:val="24"/>
          <w:szCs w:val="24"/>
        </w:rPr>
        <w:t>-324</w:t>
      </w:r>
    </w:p>
    <w:p w14:paraId="71F3C3E6" w14:textId="34528B4E" w:rsidR="00F20D72" w:rsidRPr="00F43A98" w:rsidRDefault="008749F5" w:rsidP="00F43A98">
      <w:pPr>
        <w:pStyle w:val="Sinespaciado"/>
        <w:jc w:val="both"/>
        <w:rPr>
          <w:rFonts w:ascii="Garamond" w:hAnsi="Garamond"/>
          <w:sz w:val="24"/>
          <w:szCs w:val="24"/>
        </w:rPr>
      </w:pPr>
      <w:r w:rsidRPr="002D4B0F">
        <w:rPr>
          <w:rFonts w:ascii="Garamond" w:hAnsi="Garamond"/>
          <w:smallCaps/>
          <w:sz w:val="24"/>
          <w:szCs w:val="24"/>
        </w:rPr>
        <w:lastRenderedPageBreak/>
        <w:t xml:space="preserve">Martínez </w:t>
      </w:r>
      <w:proofErr w:type="spellStart"/>
      <w:r w:rsidRPr="002D4B0F">
        <w:rPr>
          <w:rFonts w:ascii="Garamond" w:hAnsi="Garamond"/>
          <w:smallCaps/>
          <w:sz w:val="24"/>
          <w:szCs w:val="24"/>
        </w:rPr>
        <w:t>Sopena</w:t>
      </w:r>
      <w:proofErr w:type="spellEnd"/>
      <w:r w:rsidRPr="00F43A98">
        <w:rPr>
          <w:rFonts w:ascii="Garamond" w:hAnsi="Garamond"/>
          <w:sz w:val="24"/>
          <w:szCs w:val="24"/>
        </w:rPr>
        <w:t xml:space="preserve">, Pascual, </w:t>
      </w:r>
      <w:r w:rsidR="00F20D72" w:rsidRPr="00F43A98">
        <w:rPr>
          <w:rFonts w:ascii="Garamond" w:hAnsi="Garamond"/>
          <w:sz w:val="24"/>
          <w:szCs w:val="24"/>
        </w:rPr>
        <w:t xml:space="preserve">Muros, collaciones y pueblas. Reflexiones sobre la urbanización de Castilla y León entre los siglos XI y XIV, en </w:t>
      </w:r>
      <w:r w:rsidR="00F20D72" w:rsidRPr="002D4B0F">
        <w:rPr>
          <w:rFonts w:ascii="Garamond" w:hAnsi="Garamond"/>
          <w:smallCaps/>
          <w:sz w:val="24"/>
          <w:szCs w:val="24"/>
        </w:rPr>
        <w:t>Sainz Guerra</w:t>
      </w:r>
      <w:r w:rsidR="00F20D72" w:rsidRPr="00F43A98">
        <w:rPr>
          <w:rFonts w:ascii="Garamond" w:hAnsi="Garamond"/>
          <w:sz w:val="24"/>
          <w:szCs w:val="24"/>
        </w:rPr>
        <w:t>, José Luis (coord.), Las villas nuevas medievales de Castilla y León (Valladolid, 2014),</w:t>
      </w:r>
      <w:r w:rsidRPr="00F43A98">
        <w:rPr>
          <w:rFonts w:ascii="Garamond" w:hAnsi="Garamond"/>
          <w:sz w:val="24"/>
          <w:szCs w:val="24"/>
        </w:rPr>
        <w:t xml:space="preserve"> pp. 189</w:t>
      </w:r>
      <w:r w:rsidR="003A64AC">
        <w:rPr>
          <w:rFonts w:ascii="Garamond" w:hAnsi="Garamond"/>
          <w:sz w:val="24"/>
          <w:szCs w:val="24"/>
        </w:rPr>
        <w:t>-222</w:t>
      </w:r>
    </w:p>
    <w:p w14:paraId="45BF993E" w14:textId="2C5C6DDF" w:rsidR="00357102" w:rsidRPr="00F43A98" w:rsidRDefault="00714889" w:rsidP="00F43A98">
      <w:pPr>
        <w:pStyle w:val="Sinespaciado"/>
        <w:jc w:val="both"/>
        <w:rPr>
          <w:rFonts w:ascii="Garamond" w:hAnsi="Garamond"/>
          <w:sz w:val="24"/>
          <w:szCs w:val="24"/>
        </w:rPr>
      </w:pPr>
      <w:proofErr w:type="spellStart"/>
      <w:r w:rsidRPr="002D4B0F">
        <w:rPr>
          <w:rFonts w:ascii="Garamond" w:hAnsi="Garamond"/>
          <w:smallCaps/>
          <w:sz w:val="24"/>
          <w:szCs w:val="24"/>
        </w:rPr>
        <w:t>Monsalvo</w:t>
      </w:r>
      <w:proofErr w:type="spellEnd"/>
      <w:r w:rsidRPr="002D4B0F">
        <w:rPr>
          <w:rFonts w:ascii="Garamond" w:hAnsi="Garamond"/>
          <w:smallCaps/>
          <w:sz w:val="24"/>
          <w:szCs w:val="24"/>
        </w:rPr>
        <w:t xml:space="preserve"> Antón</w:t>
      </w:r>
      <w:r w:rsidRPr="00F43A98">
        <w:rPr>
          <w:rFonts w:ascii="Garamond" w:hAnsi="Garamond"/>
          <w:sz w:val="24"/>
          <w:szCs w:val="24"/>
        </w:rPr>
        <w:t xml:space="preserve">, José Mª., </w:t>
      </w:r>
      <w:r w:rsidR="00357102" w:rsidRPr="00686CB7">
        <w:rPr>
          <w:rFonts w:ascii="Garamond" w:hAnsi="Garamond"/>
          <w:i/>
          <w:sz w:val="24"/>
          <w:szCs w:val="24"/>
        </w:rPr>
        <w:t>Los territorios de las villas reales de la vieja Castilla, ss. XI-XIV: Antecedentes, génesis y evolución</w:t>
      </w:r>
      <w:r w:rsidR="00357102" w:rsidRPr="00F43A98">
        <w:rPr>
          <w:rFonts w:ascii="Garamond" w:hAnsi="Garamond"/>
          <w:sz w:val="24"/>
          <w:szCs w:val="24"/>
        </w:rPr>
        <w:t>, en SHHM, 17 (1999), pp. 15</w:t>
      </w:r>
      <w:r w:rsidR="003A64AC">
        <w:rPr>
          <w:rFonts w:ascii="Garamond" w:hAnsi="Garamond"/>
          <w:sz w:val="24"/>
          <w:szCs w:val="24"/>
        </w:rPr>
        <w:t>-86</w:t>
      </w:r>
    </w:p>
    <w:p w14:paraId="5BE73D45" w14:textId="1A3B104F" w:rsidR="00D929CA" w:rsidRPr="00F43A98" w:rsidRDefault="00D929CA" w:rsidP="00F43A98">
      <w:pPr>
        <w:pStyle w:val="Sinespaciado"/>
        <w:jc w:val="both"/>
        <w:rPr>
          <w:rFonts w:ascii="Garamond" w:hAnsi="Garamond"/>
          <w:sz w:val="24"/>
          <w:szCs w:val="24"/>
        </w:rPr>
      </w:pPr>
      <w:proofErr w:type="spellStart"/>
      <w:r w:rsidRPr="002D4B0F">
        <w:rPr>
          <w:rFonts w:ascii="Garamond" w:hAnsi="Garamond"/>
          <w:smallCaps/>
          <w:sz w:val="24"/>
          <w:szCs w:val="24"/>
        </w:rPr>
        <w:t>Monsalvo</w:t>
      </w:r>
      <w:proofErr w:type="spellEnd"/>
      <w:r w:rsidRPr="002D4B0F">
        <w:rPr>
          <w:rFonts w:ascii="Garamond" w:hAnsi="Garamond"/>
          <w:smallCaps/>
          <w:sz w:val="24"/>
          <w:szCs w:val="24"/>
        </w:rPr>
        <w:t xml:space="preserve"> Antón</w:t>
      </w:r>
      <w:r w:rsidRPr="00F43A98">
        <w:rPr>
          <w:rFonts w:ascii="Garamond" w:hAnsi="Garamond"/>
          <w:sz w:val="24"/>
          <w:szCs w:val="24"/>
        </w:rPr>
        <w:t>, José Mª., De los alfoces regios al realengo concejil en el Reino de León (1157-1230), en El Reino de León en la época de las cortes de Benavente (2002), pp. 29</w:t>
      </w:r>
      <w:r w:rsidR="003A64AC">
        <w:rPr>
          <w:rFonts w:ascii="Garamond" w:hAnsi="Garamond"/>
          <w:sz w:val="24"/>
          <w:szCs w:val="24"/>
        </w:rPr>
        <w:t>-100</w:t>
      </w:r>
    </w:p>
    <w:p w14:paraId="6DD4E596" w14:textId="0DAF5F9F" w:rsidR="00714889" w:rsidRPr="00F43A98" w:rsidRDefault="00357102" w:rsidP="00F43A98">
      <w:pPr>
        <w:pStyle w:val="Sinespaciado"/>
        <w:jc w:val="both"/>
        <w:rPr>
          <w:rFonts w:ascii="Garamond" w:hAnsi="Garamond"/>
          <w:sz w:val="24"/>
          <w:szCs w:val="24"/>
        </w:rPr>
      </w:pPr>
      <w:proofErr w:type="spellStart"/>
      <w:r w:rsidRPr="002D4B0F">
        <w:rPr>
          <w:rFonts w:ascii="Garamond" w:hAnsi="Garamond"/>
          <w:smallCaps/>
          <w:sz w:val="24"/>
          <w:szCs w:val="24"/>
        </w:rPr>
        <w:t>Monsalvo</w:t>
      </w:r>
      <w:proofErr w:type="spellEnd"/>
      <w:r w:rsidRPr="002D4B0F">
        <w:rPr>
          <w:rFonts w:ascii="Garamond" w:hAnsi="Garamond"/>
          <w:smallCaps/>
          <w:sz w:val="24"/>
          <w:szCs w:val="24"/>
        </w:rPr>
        <w:t xml:space="preserve"> Antón</w:t>
      </w:r>
      <w:r w:rsidRPr="00F43A98">
        <w:rPr>
          <w:rFonts w:ascii="Garamond" w:hAnsi="Garamond"/>
          <w:sz w:val="24"/>
          <w:szCs w:val="24"/>
        </w:rPr>
        <w:t xml:space="preserve">, José Mª., </w:t>
      </w:r>
      <w:r w:rsidR="00714889" w:rsidRPr="00686CB7">
        <w:rPr>
          <w:rFonts w:ascii="Garamond" w:hAnsi="Garamond"/>
          <w:i/>
          <w:iCs/>
          <w:sz w:val="24"/>
          <w:szCs w:val="24"/>
        </w:rPr>
        <w:t>Territorialidad regia y sistemas concejiles en la zona de Montes de Oca y Rioja Alta (siglos XI al XIV)</w:t>
      </w:r>
      <w:r w:rsidR="00714889" w:rsidRPr="00F43A98">
        <w:rPr>
          <w:rFonts w:ascii="Garamond" w:hAnsi="Garamond"/>
          <w:sz w:val="24"/>
          <w:szCs w:val="24"/>
        </w:rPr>
        <w:t xml:space="preserve">, en </w:t>
      </w:r>
      <w:proofErr w:type="spellStart"/>
      <w:r w:rsidR="00714889" w:rsidRPr="00F43A98">
        <w:rPr>
          <w:rFonts w:ascii="Garamond" w:hAnsi="Garamond"/>
          <w:sz w:val="24"/>
          <w:szCs w:val="24"/>
        </w:rPr>
        <w:t>Brocar</w:t>
      </w:r>
      <w:proofErr w:type="spellEnd"/>
      <w:r w:rsidR="00714889" w:rsidRPr="00F43A98">
        <w:rPr>
          <w:rFonts w:ascii="Garamond" w:hAnsi="Garamond"/>
          <w:sz w:val="24"/>
          <w:szCs w:val="24"/>
        </w:rPr>
        <w:t>, 31 (2007), pp. 233</w:t>
      </w:r>
      <w:r w:rsidR="003A64AC">
        <w:rPr>
          <w:rFonts w:ascii="Garamond" w:hAnsi="Garamond"/>
          <w:sz w:val="24"/>
          <w:szCs w:val="24"/>
        </w:rPr>
        <w:t>-282</w:t>
      </w:r>
    </w:p>
    <w:p w14:paraId="264F485A" w14:textId="3C4F3ED3" w:rsidR="00F2519B" w:rsidRPr="00F43A98" w:rsidRDefault="00F2519B" w:rsidP="00F43A98">
      <w:pPr>
        <w:pStyle w:val="Sinespaciado"/>
        <w:jc w:val="both"/>
        <w:rPr>
          <w:rFonts w:ascii="Garamond" w:hAnsi="Garamond"/>
          <w:sz w:val="24"/>
          <w:szCs w:val="24"/>
        </w:rPr>
      </w:pPr>
      <w:proofErr w:type="spellStart"/>
      <w:r w:rsidRPr="002D4B0F">
        <w:rPr>
          <w:rFonts w:ascii="Garamond" w:hAnsi="Garamond" w:cs="Arial"/>
          <w:smallCaps/>
          <w:sz w:val="24"/>
          <w:szCs w:val="24"/>
        </w:rPr>
        <w:t>Monsalvo</w:t>
      </w:r>
      <w:proofErr w:type="spellEnd"/>
      <w:r w:rsidRPr="002D4B0F">
        <w:rPr>
          <w:rFonts w:ascii="Garamond" w:hAnsi="Garamond" w:cs="Arial"/>
          <w:smallCaps/>
          <w:sz w:val="24"/>
          <w:szCs w:val="24"/>
        </w:rPr>
        <w:t xml:space="preserve"> Antón</w:t>
      </w:r>
      <w:r w:rsidRPr="00F43A98">
        <w:rPr>
          <w:rFonts w:ascii="Garamond" w:hAnsi="Garamond" w:cs="Arial"/>
          <w:sz w:val="24"/>
          <w:szCs w:val="24"/>
        </w:rPr>
        <w:t xml:space="preserve">, José Mª., </w:t>
      </w:r>
      <w:r w:rsidRPr="00686CB7">
        <w:rPr>
          <w:rFonts w:ascii="Garamond" w:hAnsi="Garamond" w:cs="Times New Roman"/>
          <w:i/>
          <w:iCs/>
          <w:sz w:val="24"/>
          <w:szCs w:val="24"/>
        </w:rPr>
        <w:t>Antropología política e historia, en Nuevos temas, nuevas perspectivas en historia medieval</w:t>
      </w:r>
      <w:r w:rsidRPr="00F43A98">
        <w:rPr>
          <w:rFonts w:ascii="Garamond" w:hAnsi="Garamond" w:cs="Times New Roman"/>
          <w:iCs/>
          <w:sz w:val="24"/>
          <w:szCs w:val="24"/>
        </w:rPr>
        <w:t xml:space="preserve"> (Logroño</w:t>
      </w:r>
      <w:r w:rsidRPr="00F43A98">
        <w:rPr>
          <w:rFonts w:ascii="Garamond" w:hAnsi="Garamond" w:cs="Times New Roman"/>
          <w:sz w:val="24"/>
          <w:szCs w:val="24"/>
        </w:rPr>
        <w:t>, 2015), pp. 105</w:t>
      </w:r>
      <w:r w:rsidR="003A64AC">
        <w:rPr>
          <w:rFonts w:ascii="Garamond" w:hAnsi="Garamond" w:cs="Times New Roman"/>
          <w:sz w:val="24"/>
          <w:szCs w:val="24"/>
        </w:rPr>
        <w:t>-158</w:t>
      </w:r>
    </w:p>
    <w:p w14:paraId="5B4EC14F" w14:textId="7323488D" w:rsidR="00F2519B" w:rsidRPr="00F43A98" w:rsidRDefault="00F2519B" w:rsidP="00F43A98">
      <w:pPr>
        <w:pStyle w:val="Sinespaciado"/>
        <w:jc w:val="both"/>
        <w:rPr>
          <w:rFonts w:ascii="Garamond" w:hAnsi="Garamond" w:cs="Arial"/>
          <w:sz w:val="24"/>
          <w:szCs w:val="24"/>
        </w:rPr>
      </w:pPr>
      <w:r w:rsidRPr="002D4B0F">
        <w:rPr>
          <w:rFonts w:ascii="Garamond" w:hAnsi="Garamond" w:cs="Arial"/>
          <w:smallCaps/>
          <w:sz w:val="24"/>
          <w:szCs w:val="24"/>
        </w:rPr>
        <w:t xml:space="preserve">Montanos </w:t>
      </w:r>
      <w:proofErr w:type="spellStart"/>
      <w:r w:rsidRPr="002D4B0F">
        <w:rPr>
          <w:rFonts w:ascii="Garamond" w:hAnsi="Garamond" w:cs="Arial"/>
          <w:smallCaps/>
          <w:sz w:val="24"/>
          <w:szCs w:val="24"/>
        </w:rPr>
        <w:t>Ferrín</w:t>
      </w:r>
      <w:proofErr w:type="spellEnd"/>
      <w:r w:rsidRPr="00F43A98">
        <w:rPr>
          <w:rFonts w:ascii="Garamond" w:hAnsi="Garamond" w:cs="Arial"/>
          <w:sz w:val="24"/>
          <w:szCs w:val="24"/>
        </w:rPr>
        <w:t xml:space="preserve">, Emma, </w:t>
      </w:r>
      <w:r w:rsidRPr="00686CB7">
        <w:rPr>
          <w:rFonts w:ascii="Garamond" w:hAnsi="Garamond" w:cs="Arial"/>
          <w:i/>
          <w:sz w:val="24"/>
          <w:szCs w:val="24"/>
        </w:rPr>
        <w:t>El rapto en los fueros castellanos y el sistema del derecho común</w:t>
      </w:r>
      <w:r w:rsidRPr="00F43A98">
        <w:rPr>
          <w:rFonts w:ascii="Garamond" w:hAnsi="Garamond" w:cs="Arial"/>
          <w:sz w:val="24"/>
          <w:szCs w:val="24"/>
        </w:rPr>
        <w:t xml:space="preserve">, </w:t>
      </w:r>
      <w:r w:rsidR="003C43B2" w:rsidRPr="00F43A98">
        <w:rPr>
          <w:rFonts w:ascii="Garamond" w:hAnsi="Garamond" w:cs="Arial"/>
          <w:sz w:val="24"/>
          <w:szCs w:val="24"/>
        </w:rPr>
        <w:t xml:space="preserve">en </w:t>
      </w:r>
      <w:r w:rsidRPr="00F43A98">
        <w:rPr>
          <w:rFonts w:ascii="Garamond" w:hAnsi="Garamond" w:cs="Arial"/>
          <w:iCs/>
          <w:sz w:val="24"/>
          <w:szCs w:val="24"/>
        </w:rPr>
        <w:t>RIDC, 20 (2009), pp</w:t>
      </w:r>
      <w:r w:rsidRPr="00F43A98">
        <w:rPr>
          <w:rFonts w:ascii="Garamond" w:hAnsi="Garamond" w:cs="Arial"/>
          <w:sz w:val="24"/>
          <w:szCs w:val="24"/>
        </w:rPr>
        <w:t>. 113</w:t>
      </w:r>
      <w:r w:rsidR="003A64AC">
        <w:rPr>
          <w:rFonts w:ascii="Garamond" w:hAnsi="Garamond" w:cs="Arial"/>
          <w:sz w:val="24"/>
          <w:szCs w:val="24"/>
        </w:rPr>
        <w:t>-124</w:t>
      </w:r>
      <w:r w:rsidRPr="00F43A98">
        <w:rPr>
          <w:rFonts w:ascii="Garamond" w:hAnsi="Garamond" w:cs="Arial"/>
          <w:sz w:val="24"/>
          <w:szCs w:val="24"/>
        </w:rPr>
        <w:t xml:space="preserve"> </w:t>
      </w:r>
    </w:p>
    <w:p w14:paraId="1C354EA9" w14:textId="7B479617" w:rsidR="00F2519B" w:rsidRPr="00F43A98" w:rsidRDefault="00F2519B" w:rsidP="00F43A98">
      <w:pPr>
        <w:pStyle w:val="Sinespaciado"/>
        <w:jc w:val="both"/>
        <w:rPr>
          <w:rFonts w:ascii="Garamond" w:hAnsi="Garamond" w:cs="Arial"/>
          <w:sz w:val="24"/>
          <w:szCs w:val="24"/>
        </w:rPr>
      </w:pPr>
      <w:r w:rsidRPr="002D4B0F">
        <w:rPr>
          <w:rFonts w:ascii="Garamond" w:hAnsi="Garamond" w:cs="Arial"/>
          <w:smallCaps/>
          <w:sz w:val="24"/>
          <w:szCs w:val="24"/>
        </w:rPr>
        <w:t xml:space="preserve">Montanos </w:t>
      </w:r>
      <w:proofErr w:type="spellStart"/>
      <w:r w:rsidRPr="002D4B0F">
        <w:rPr>
          <w:rFonts w:ascii="Garamond" w:hAnsi="Garamond" w:cs="Arial"/>
          <w:smallCaps/>
          <w:sz w:val="24"/>
          <w:szCs w:val="24"/>
        </w:rPr>
        <w:t>Ferrín</w:t>
      </w:r>
      <w:proofErr w:type="spellEnd"/>
      <w:r w:rsidRPr="00F43A98">
        <w:rPr>
          <w:rFonts w:ascii="Garamond" w:hAnsi="Garamond" w:cs="Arial"/>
          <w:sz w:val="24"/>
          <w:szCs w:val="24"/>
        </w:rPr>
        <w:t xml:space="preserve">, Emma, </w:t>
      </w:r>
      <w:r w:rsidRPr="00686CB7">
        <w:rPr>
          <w:rFonts w:ascii="Garamond" w:hAnsi="Garamond" w:cs="Arial"/>
          <w:i/>
          <w:sz w:val="24"/>
          <w:szCs w:val="24"/>
        </w:rPr>
        <w:t>Responsabilidad penal individual y colectiva en la familia medieval y moderna</w:t>
      </w:r>
      <w:r w:rsidRPr="00F43A98">
        <w:rPr>
          <w:rFonts w:ascii="Garamond" w:hAnsi="Garamond" w:cs="Arial"/>
          <w:sz w:val="24"/>
          <w:szCs w:val="24"/>
        </w:rPr>
        <w:t xml:space="preserve">, </w:t>
      </w:r>
      <w:r w:rsidR="003C43B2" w:rsidRPr="00F43A98">
        <w:rPr>
          <w:rFonts w:ascii="Garamond" w:hAnsi="Garamond" w:cs="Arial"/>
          <w:sz w:val="24"/>
          <w:szCs w:val="24"/>
        </w:rPr>
        <w:t xml:space="preserve">en </w:t>
      </w:r>
      <w:r w:rsidRPr="00F43A98">
        <w:rPr>
          <w:rFonts w:ascii="Garamond" w:hAnsi="Garamond" w:cs="Arial"/>
          <w:sz w:val="24"/>
          <w:szCs w:val="24"/>
        </w:rPr>
        <w:t>AFDUC, 19 (2015), pp. 519</w:t>
      </w:r>
      <w:r w:rsidR="003A64AC">
        <w:rPr>
          <w:rFonts w:ascii="Garamond" w:hAnsi="Garamond" w:cs="Arial"/>
          <w:sz w:val="24"/>
          <w:szCs w:val="24"/>
        </w:rPr>
        <w:t>-538</w:t>
      </w:r>
    </w:p>
    <w:p w14:paraId="4A7C1D73" w14:textId="530FAA51" w:rsidR="003C43B2" w:rsidRPr="00F43A98" w:rsidRDefault="003C43B2" w:rsidP="00F43A98">
      <w:pPr>
        <w:pStyle w:val="Sinespaciado"/>
        <w:jc w:val="both"/>
        <w:rPr>
          <w:rFonts w:ascii="Garamond" w:hAnsi="Garamond" w:cs="Arial"/>
          <w:sz w:val="24"/>
          <w:szCs w:val="24"/>
        </w:rPr>
      </w:pPr>
      <w:proofErr w:type="spellStart"/>
      <w:r w:rsidRPr="002D4B0F">
        <w:rPr>
          <w:rFonts w:ascii="Garamond" w:hAnsi="Garamond" w:cs="Arial"/>
          <w:smallCaps/>
          <w:sz w:val="24"/>
          <w:szCs w:val="24"/>
        </w:rPr>
        <w:t>Niermeyer</w:t>
      </w:r>
      <w:proofErr w:type="spellEnd"/>
      <w:r w:rsidRPr="00F43A98">
        <w:rPr>
          <w:rFonts w:ascii="Garamond" w:hAnsi="Garamond" w:cs="Arial"/>
          <w:sz w:val="24"/>
          <w:szCs w:val="24"/>
        </w:rPr>
        <w:t xml:space="preserve">, J. F., </w:t>
      </w:r>
      <w:proofErr w:type="spellStart"/>
      <w:r w:rsidRPr="00686CB7">
        <w:rPr>
          <w:rFonts w:ascii="Garamond" w:hAnsi="Garamond" w:cs="Arial"/>
          <w:i/>
          <w:sz w:val="24"/>
          <w:szCs w:val="24"/>
        </w:rPr>
        <w:t>Mediae</w:t>
      </w:r>
      <w:proofErr w:type="spellEnd"/>
      <w:r w:rsidRPr="00686CB7">
        <w:rPr>
          <w:rFonts w:ascii="Garamond" w:hAnsi="Garamond" w:cs="Arial"/>
          <w:i/>
          <w:sz w:val="24"/>
          <w:szCs w:val="24"/>
        </w:rPr>
        <w:t xml:space="preserve"> </w:t>
      </w:r>
      <w:proofErr w:type="spellStart"/>
      <w:r w:rsidRPr="00686CB7">
        <w:rPr>
          <w:rFonts w:ascii="Garamond" w:hAnsi="Garamond" w:cs="Arial"/>
          <w:i/>
          <w:sz w:val="24"/>
          <w:szCs w:val="24"/>
        </w:rPr>
        <w:t>Latinitatis</w:t>
      </w:r>
      <w:proofErr w:type="spellEnd"/>
      <w:r w:rsidRPr="00686CB7">
        <w:rPr>
          <w:rFonts w:ascii="Garamond" w:hAnsi="Garamond" w:cs="Arial"/>
          <w:i/>
          <w:sz w:val="24"/>
          <w:szCs w:val="24"/>
        </w:rPr>
        <w:t xml:space="preserve"> </w:t>
      </w:r>
      <w:proofErr w:type="spellStart"/>
      <w:r w:rsidRPr="00686CB7">
        <w:rPr>
          <w:rFonts w:ascii="Garamond" w:hAnsi="Garamond" w:cs="Arial"/>
          <w:i/>
          <w:sz w:val="24"/>
          <w:szCs w:val="24"/>
        </w:rPr>
        <w:t>Lexicon</w:t>
      </w:r>
      <w:proofErr w:type="spellEnd"/>
      <w:r w:rsidRPr="00686CB7">
        <w:rPr>
          <w:rFonts w:ascii="Garamond" w:hAnsi="Garamond" w:cs="Arial"/>
          <w:i/>
          <w:sz w:val="24"/>
          <w:szCs w:val="24"/>
        </w:rPr>
        <w:t xml:space="preserve"> </w:t>
      </w:r>
      <w:proofErr w:type="spellStart"/>
      <w:r w:rsidRPr="00686CB7">
        <w:rPr>
          <w:rFonts w:ascii="Garamond" w:hAnsi="Garamond" w:cs="Arial"/>
          <w:i/>
          <w:sz w:val="24"/>
          <w:szCs w:val="24"/>
        </w:rPr>
        <w:t>Minus</w:t>
      </w:r>
      <w:proofErr w:type="spellEnd"/>
      <w:r w:rsidR="00976178" w:rsidRPr="00686CB7">
        <w:rPr>
          <w:rFonts w:ascii="Garamond" w:hAnsi="Garamond" w:cs="Arial"/>
          <w:i/>
          <w:sz w:val="24"/>
          <w:szCs w:val="24"/>
        </w:rPr>
        <w:t xml:space="preserve"> </w:t>
      </w:r>
      <w:r w:rsidRPr="00F43A98">
        <w:rPr>
          <w:rFonts w:ascii="Garamond" w:hAnsi="Garamond" w:cs="Arial"/>
          <w:sz w:val="24"/>
          <w:szCs w:val="24"/>
        </w:rPr>
        <w:t>(Leiden, 1976)</w:t>
      </w:r>
    </w:p>
    <w:p w14:paraId="4AA9BEA7" w14:textId="7F05AFCA" w:rsidR="0019709B" w:rsidRPr="00F43A98" w:rsidRDefault="0019709B" w:rsidP="00F43A98">
      <w:pPr>
        <w:pStyle w:val="Sinespaciado"/>
        <w:jc w:val="both"/>
        <w:rPr>
          <w:rFonts w:ascii="Garamond" w:hAnsi="Garamond" w:cs="Arial"/>
          <w:sz w:val="24"/>
          <w:szCs w:val="24"/>
        </w:rPr>
      </w:pPr>
      <w:r w:rsidRPr="002D4B0F">
        <w:rPr>
          <w:rFonts w:ascii="Garamond" w:hAnsi="Garamond" w:cs="Arial"/>
          <w:smallCaps/>
          <w:sz w:val="24"/>
          <w:szCs w:val="24"/>
        </w:rPr>
        <w:t>Oliva Manso</w:t>
      </w:r>
      <w:r w:rsidRPr="00F43A98">
        <w:rPr>
          <w:rFonts w:ascii="Garamond" w:hAnsi="Garamond" w:cs="Arial"/>
          <w:sz w:val="24"/>
          <w:szCs w:val="24"/>
        </w:rPr>
        <w:t xml:space="preserve">, Gonzalo, </w:t>
      </w:r>
      <w:r w:rsidRPr="00686CB7">
        <w:rPr>
          <w:rFonts w:ascii="Garamond" w:hAnsi="Garamond" w:cs="Arial"/>
          <w:i/>
          <w:sz w:val="24"/>
          <w:szCs w:val="24"/>
        </w:rPr>
        <w:t>Génesis y evolución del derecho de frontera en Castilla</w:t>
      </w:r>
      <w:r w:rsidRPr="00F43A98">
        <w:rPr>
          <w:rFonts w:ascii="Garamond" w:hAnsi="Garamond" w:cs="Arial"/>
          <w:sz w:val="24"/>
          <w:szCs w:val="24"/>
        </w:rPr>
        <w:t xml:space="preserve"> (Madrid, 2015)</w:t>
      </w:r>
    </w:p>
    <w:p w14:paraId="31431524" w14:textId="610C4A5E" w:rsidR="00F2519B" w:rsidRPr="00F43A98" w:rsidRDefault="00F2519B" w:rsidP="00F43A98">
      <w:pPr>
        <w:pStyle w:val="Sinespaciado"/>
        <w:jc w:val="both"/>
        <w:rPr>
          <w:rFonts w:ascii="Garamond" w:hAnsi="Garamond" w:cs="Arial"/>
          <w:sz w:val="24"/>
          <w:szCs w:val="24"/>
        </w:rPr>
      </w:pPr>
      <w:proofErr w:type="spellStart"/>
      <w:r w:rsidRPr="002D4B0F">
        <w:rPr>
          <w:rFonts w:ascii="Garamond" w:hAnsi="Garamond" w:cs="Arial"/>
          <w:smallCaps/>
          <w:sz w:val="24"/>
          <w:szCs w:val="24"/>
        </w:rPr>
        <w:t>Orlandis</w:t>
      </w:r>
      <w:proofErr w:type="spellEnd"/>
      <w:r w:rsidRPr="002D4B0F">
        <w:rPr>
          <w:rFonts w:ascii="Garamond" w:hAnsi="Garamond" w:cs="Arial"/>
          <w:smallCaps/>
          <w:sz w:val="24"/>
          <w:szCs w:val="24"/>
        </w:rPr>
        <w:t xml:space="preserve"> Rovira</w:t>
      </w:r>
      <w:r w:rsidRPr="00F43A98">
        <w:rPr>
          <w:rFonts w:ascii="Garamond" w:hAnsi="Garamond" w:cs="Arial"/>
          <w:sz w:val="24"/>
          <w:szCs w:val="24"/>
        </w:rPr>
        <w:t xml:space="preserve">, José, </w:t>
      </w:r>
      <w:r w:rsidRPr="00686CB7">
        <w:rPr>
          <w:rFonts w:ascii="Garamond" w:hAnsi="Garamond" w:cs="Arial"/>
          <w:i/>
          <w:sz w:val="24"/>
          <w:szCs w:val="24"/>
        </w:rPr>
        <w:t>Las consecuencias del delito en el derecho de la Alta Edad Media</w:t>
      </w:r>
      <w:r w:rsidRPr="00F43A98">
        <w:rPr>
          <w:rFonts w:ascii="Garamond" w:hAnsi="Garamond" w:cs="Arial"/>
          <w:sz w:val="24"/>
          <w:szCs w:val="24"/>
        </w:rPr>
        <w:t xml:space="preserve">, </w:t>
      </w:r>
      <w:r w:rsidR="003C43B2" w:rsidRPr="00F43A98">
        <w:rPr>
          <w:rFonts w:ascii="Garamond" w:hAnsi="Garamond" w:cs="Arial"/>
          <w:sz w:val="24"/>
          <w:szCs w:val="24"/>
        </w:rPr>
        <w:t xml:space="preserve">en </w:t>
      </w:r>
      <w:r w:rsidRPr="00F43A98">
        <w:rPr>
          <w:rFonts w:ascii="Garamond" w:hAnsi="Garamond" w:cs="Arial"/>
          <w:sz w:val="24"/>
          <w:szCs w:val="24"/>
        </w:rPr>
        <w:t>AHDE, 18 (1947), pp. 61</w:t>
      </w:r>
      <w:r w:rsidR="003A64AC">
        <w:rPr>
          <w:rFonts w:ascii="Garamond" w:hAnsi="Garamond" w:cs="Arial"/>
          <w:sz w:val="24"/>
          <w:szCs w:val="24"/>
        </w:rPr>
        <w:t>-166</w:t>
      </w:r>
    </w:p>
    <w:p w14:paraId="4BA99443" w14:textId="70A2D144" w:rsidR="00D929CA" w:rsidRPr="00F43A98" w:rsidRDefault="00D929CA" w:rsidP="00F43A98">
      <w:pPr>
        <w:pStyle w:val="Sinespaciado"/>
        <w:jc w:val="both"/>
        <w:rPr>
          <w:rFonts w:ascii="Garamond" w:hAnsi="Garamond"/>
          <w:sz w:val="24"/>
          <w:szCs w:val="24"/>
        </w:rPr>
      </w:pPr>
      <w:r w:rsidRPr="002D4B0F">
        <w:rPr>
          <w:rFonts w:ascii="Garamond" w:hAnsi="Garamond" w:cs="Arial"/>
          <w:smallCaps/>
          <w:sz w:val="24"/>
          <w:szCs w:val="24"/>
        </w:rPr>
        <w:t xml:space="preserve">Peña </w:t>
      </w:r>
      <w:proofErr w:type="spellStart"/>
      <w:r w:rsidRPr="002D4B0F">
        <w:rPr>
          <w:rFonts w:ascii="Garamond" w:hAnsi="Garamond" w:cs="Arial"/>
          <w:smallCaps/>
          <w:sz w:val="24"/>
          <w:szCs w:val="24"/>
        </w:rPr>
        <w:t>Bocos</w:t>
      </w:r>
      <w:proofErr w:type="spellEnd"/>
      <w:r w:rsidRPr="00F43A98">
        <w:rPr>
          <w:rFonts w:ascii="Garamond" w:hAnsi="Garamond" w:cs="Arial"/>
          <w:sz w:val="24"/>
          <w:szCs w:val="24"/>
        </w:rPr>
        <w:t xml:space="preserve">, Esther, </w:t>
      </w:r>
      <w:r w:rsidRPr="00686CB7">
        <w:rPr>
          <w:rFonts w:ascii="Garamond" w:hAnsi="Garamond" w:cs="Arial"/>
          <w:i/>
          <w:sz w:val="24"/>
          <w:szCs w:val="24"/>
        </w:rPr>
        <w:t>La atribución social del espacio en la Castilla altomedieval</w:t>
      </w:r>
      <w:r w:rsidRPr="00F43A98">
        <w:rPr>
          <w:rFonts w:ascii="Garamond" w:hAnsi="Garamond" w:cs="Arial"/>
          <w:sz w:val="24"/>
          <w:szCs w:val="24"/>
        </w:rPr>
        <w:t xml:space="preserve"> (Salamanca, 1996)</w:t>
      </w:r>
    </w:p>
    <w:p w14:paraId="79FFF82B" w14:textId="072B2A5B" w:rsidR="00E70872" w:rsidRPr="00F43A98" w:rsidRDefault="00E70872" w:rsidP="00F43A98">
      <w:pPr>
        <w:pStyle w:val="Sinespaciado"/>
        <w:jc w:val="both"/>
        <w:rPr>
          <w:rFonts w:ascii="Garamond" w:hAnsi="Garamond" w:cs="Arial"/>
          <w:sz w:val="24"/>
          <w:szCs w:val="24"/>
        </w:rPr>
      </w:pPr>
      <w:r w:rsidRPr="002D4B0F">
        <w:rPr>
          <w:rFonts w:ascii="Garamond" w:hAnsi="Garamond" w:cs="Arial"/>
          <w:smallCaps/>
          <w:sz w:val="24"/>
          <w:szCs w:val="24"/>
        </w:rPr>
        <w:t>Pérez Martín</w:t>
      </w:r>
      <w:r w:rsidRPr="00F43A98">
        <w:rPr>
          <w:rFonts w:ascii="Garamond" w:hAnsi="Garamond" w:cs="Arial"/>
          <w:sz w:val="24"/>
          <w:szCs w:val="24"/>
        </w:rPr>
        <w:t xml:space="preserve">, Antonio, </w:t>
      </w:r>
      <w:r w:rsidRPr="00686CB7">
        <w:rPr>
          <w:rFonts w:ascii="Garamond" w:hAnsi="Garamond" w:cs="Arial"/>
          <w:i/>
          <w:sz w:val="24"/>
          <w:szCs w:val="24"/>
        </w:rPr>
        <w:t>Los fueros extensos y el derecho común</w:t>
      </w:r>
      <w:r w:rsidRPr="00F43A98">
        <w:rPr>
          <w:rFonts w:ascii="Garamond" w:hAnsi="Garamond" w:cs="Arial"/>
          <w:sz w:val="24"/>
          <w:szCs w:val="24"/>
        </w:rPr>
        <w:t xml:space="preserve">, en </w:t>
      </w:r>
      <w:r w:rsidR="00754C33" w:rsidRPr="00F43A98">
        <w:rPr>
          <w:rFonts w:ascii="Garamond" w:hAnsi="Garamond" w:cs="Arial"/>
          <w:sz w:val="24"/>
          <w:szCs w:val="24"/>
        </w:rPr>
        <w:t>AD</w:t>
      </w:r>
      <w:r w:rsidRPr="00F43A98">
        <w:rPr>
          <w:rFonts w:ascii="Garamond" w:hAnsi="Garamond" w:cs="Arial"/>
          <w:sz w:val="24"/>
          <w:szCs w:val="24"/>
        </w:rPr>
        <w:t>, 15 (1997), pp. 7</w:t>
      </w:r>
      <w:r w:rsidR="009E3694">
        <w:rPr>
          <w:rFonts w:ascii="Garamond" w:hAnsi="Garamond" w:cs="Arial"/>
          <w:sz w:val="24"/>
          <w:szCs w:val="24"/>
        </w:rPr>
        <w:t>5-86</w:t>
      </w:r>
      <w:r w:rsidRPr="00F43A98">
        <w:rPr>
          <w:rFonts w:ascii="Garamond" w:hAnsi="Garamond" w:cs="Arial"/>
          <w:sz w:val="24"/>
          <w:szCs w:val="24"/>
        </w:rPr>
        <w:t>.</w:t>
      </w:r>
    </w:p>
    <w:p w14:paraId="0C128815" w14:textId="740B0838" w:rsidR="00E70872" w:rsidRPr="00F43A98" w:rsidRDefault="00E70872" w:rsidP="00F43A98">
      <w:pPr>
        <w:pStyle w:val="Sinespaciado"/>
        <w:jc w:val="both"/>
        <w:rPr>
          <w:rFonts w:ascii="Garamond" w:hAnsi="Garamond" w:cs="Arial"/>
          <w:sz w:val="24"/>
          <w:szCs w:val="24"/>
        </w:rPr>
      </w:pPr>
      <w:r w:rsidRPr="002D4B0F">
        <w:rPr>
          <w:rFonts w:ascii="Garamond" w:hAnsi="Garamond" w:cs="Arial"/>
          <w:smallCaps/>
          <w:sz w:val="24"/>
          <w:szCs w:val="24"/>
        </w:rPr>
        <w:t>Pérez Martín</w:t>
      </w:r>
      <w:r w:rsidRPr="00F43A98">
        <w:rPr>
          <w:rFonts w:ascii="Garamond" w:hAnsi="Garamond" w:cs="Arial"/>
          <w:sz w:val="24"/>
          <w:szCs w:val="24"/>
        </w:rPr>
        <w:t xml:space="preserve">, Antonio, El estudio de la recepción del derecho común en España, en </w:t>
      </w:r>
      <w:r w:rsidRPr="002D4B0F">
        <w:rPr>
          <w:rFonts w:ascii="Garamond" w:hAnsi="Garamond" w:cs="Arial"/>
          <w:smallCaps/>
          <w:sz w:val="24"/>
          <w:szCs w:val="24"/>
        </w:rPr>
        <w:t xml:space="preserve">Salvador </w:t>
      </w:r>
      <w:proofErr w:type="spellStart"/>
      <w:r w:rsidRPr="002D4B0F">
        <w:rPr>
          <w:rFonts w:ascii="Garamond" w:hAnsi="Garamond" w:cs="Arial"/>
          <w:smallCaps/>
          <w:sz w:val="24"/>
          <w:szCs w:val="24"/>
        </w:rPr>
        <w:t>Coderch</w:t>
      </w:r>
      <w:proofErr w:type="spellEnd"/>
      <w:r w:rsidRPr="00F43A98">
        <w:rPr>
          <w:rFonts w:ascii="Garamond" w:hAnsi="Garamond" w:cs="Arial"/>
          <w:sz w:val="24"/>
          <w:szCs w:val="24"/>
        </w:rPr>
        <w:t xml:space="preserve">, Pablo y </w:t>
      </w:r>
      <w:proofErr w:type="spellStart"/>
      <w:r w:rsidRPr="002D4B0F">
        <w:rPr>
          <w:rFonts w:ascii="Garamond" w:hAnsi="Garamond" w:cs="Arial"/>
          <w:smallCaps/>
          <w:sz w:val="24"/>
          <w:szCs w:val="24"/>
        </w:rPr>
        <w:t>Cerdá</w:t>
      </w:r>
      <w:proofErr w:type="spellEnd"/>
      <w:r w:rsidRPr="002D4B0F">
        <w:rPr>
          <w:rFonts w:ascii="Garamond" w:hAnsi="Garamond" w:cs="Arial"/>
          <w:smallCaps/>
          <w:sz w:val="24"/>
          <w:szCs w:val="24"/>
        </w:rPr>
        <w:t xml:space="preserve"> Ruiz-Funes</w:t>
      </w:r>
      <w:r w:rsidRPr="00F43A98">
        <w:rPr>
          <w:rFonts w:ascii="Garamond" w:hAnsi="Garamond" w:cs="Arial"/>
          <w:sz w:val="24"/>
          <w:szCs w:val="24"/>
        </w:rPr>
        <w:t>, Joaquín (eds.), I Seminario de historia del derecho y derecho privado: nuevas técnicas de investigación</w:t>
      </w:r>
      <w:r w:rsidRPr="00F43A98">
        <w:rPr>
          <w:rFonts w:ascii="Garamond" w:hAnsi="Garamond" w:cs="Arial"/>
          <w:iCs/>
          <w:sz w:val="24"/>
          <w:szCs w:val="24"/>
        </w:rPr>
        <w:t xml:space="preserve"> </w:t>
      </w:r>
      <w:r w:rsidRPr="00F43A98">
        <w:rPr>
          <w:rFonts w:ascii="Garamond" w:hAnsi="Garamond" w:cs="Arial"/>
          <w:sz w:val="24"/>
          <w:szCs w:val="24"/>
        </w:rPr>
        <w:t>(Barcelona, 1985), pp. 241</w:t>
      </w:r>
      <w:r w:rsidR="009E3694">
        <w:rPr>
          <w:rFonts w:ascii="Garamond" w:hAnsi="Garamond" w:cs="Arial"/>
          <w:sz w:val="24"/>
          <w:szCs w:val="24"/>
        </w:rPr>
        <w:t>-326</w:t>
      </w:r>
    </w:p>
    <w:p w14:paraId="1866F7BE" w14:textId="7BFA8A57" w:rsidR="00D94D52" w:rsidRPr="00F43A98" w:rsidRDefault="00D94D52" w:rsidP="00F43A98">
      <w:pPr>
        <w:pStyle w:val="Sinespaciado"/>
        <w:jc w:val="both"/>
        <w:rPr>
          <w:rFonts w:ascii="Garamond" w:hAnsi="Garamond" w:cs="Arial"/>
          <w:sz w:val="24"/>
          <w:szCs w:val="24"/>
        </w:rPr>
      </w:pPr>
      <w:proofErr w:type="spellStart"/>
      <w:r w:rsidRPr="002D4B0F">
        <w:rPr>
          <w:rFonts w:ascii="Garamond" w:hAnsi="Garamond" w:cs="Arial"/>
          <w:smallCaps/>
          <w:sz w:val="24"/>
          <w:szCs w:val="24"/>
        </w:rPr>
        <w:t>Peristany</w:t>
      </w:r>
      <w:proofErr w:type="spellEnd"/>
      <w:r w:rsidRPr="00F43A98">
        <w:rPr>
          <w:rFonts w:ascii="Garamond" w:hAnsi="Garamond" w:cs="Arial"/>
          <w:sz w:val="24"/>
          <w:szCs w:val="24"/>
        </w:rPr>
        <w:t xml:space="preserve">, John G. (coord.), </w:t>
      </w:r>
      <w:r w:rsidRPr="00686CB7">
        <w:rPr>
          <w:rFonts w:ascii="Garamond" w:hAnsi="Garamond" w:cs="Arial"/>
          <w:i/>
          <w:iCs/>
          <w:sz w:val="24"/>
          <w:szCs w:val="24"/>
        </w:rPr>
        <w:t>El concepto del honor en la sociedad Mediterránea</w:t>
      </w:r>
      <w:r w:rsidRPr="00F43A98">
        <w:rPr>
          <w:rFonts w:ascii="Garamond" w:hAnsi="Garamond" w:cs="Arial"/>
          <w:sz w:val="24"/>
          <w:szCs w:val="24"/>
        </w:rPr>
        <w:t>, Labor, Barcelona, 1968</w:t>
      </w:r>
    </w:p>
    <w:p w14:paraId="749D3CC3" w14:textId="47C7C0AE" w:rsidR="00D94D52" w:rsidRPr="00F43A98" w:rsidRDefault="00D94D52" w:rsidP="00F43A98">
      <w:pPr>
        <w:pStyle w:val="Sinespaciado"/>
        <w:jc w:val="both"/>
        <w:rPr>
          <w:rFonts w:ascii="Garamond" w:hAnsi="Garamond" w:cs="Arial"/>
          <w:sz w:val="24"/>
          <w:szCs w:val="24"/>
        </w:rPr>
      </w:pPr>
      <w:r w:rsidRPr="002D4B0F">
        <w:rPr>
          <w:rFonts w:ascii="Garamond" w:hAnsi="Garamond" w:cs="Arial"/>
          <w:smallCaps/>
          <w:sz w:val="24"/>
          <w:szCs w:val="24"/>
        </w:rPr>
        <w:t>Pitt-</w:t>
      </w:r>
      <w:proofErr w:type="spellStart"/>
      <w:r w:rsidRPr="002D4B0F">
        <w:rPr>
          <w:rFonts w:ascii="Garamond" w:hAnsi="Garamond" w:cs="Arial"/>
          <w:smallCaps/>
          <w:sz w:val="24"/>
          <w:szCs w:val="24"/>
        </w:rPr>
        <w:t>Rivers</w:t>
      </w:r>
      <w:proofErr w:type="spellEnd"/>
      <w:r w:rsidRPr="00F43A98">
        <w:rPr>
          <w:rFonts w:ascii="Garamond" w:hAnsi="Garamond" w:cs="Arial"/>
          <w:sz w:val="24"/>
          <w:szCs w:val="24"/>
        </w:rPr>
        <w:t xml:space="preserve">, </w:t>
      </w:r>
      <w:proofErr w:type="spellStart"/>
      <w:r w:rsidRPr="00F43A98">
        <w:rPr>
          <w:rFonts w:ascii="Garamond" w:hAnsi="Garamond" w:cs="Arial"/>
          <w:sz w:val="24"/>
          <w:szCs w:val="24"/>
        </w:rPr>
        <w:t>Julian</w:t>
      </w:r>
      <w:proofErr w:type="spellEnd"/>
      <w:r w:rsidRPr="00F43A98">
        <w:rPr>
          <w:rFonts w:ascii="Garamond" w:hAnsi="Garamond" w:cs="Arial"/>
          <w:sz w:val="24"/>
          <w:szCs w:val="24"/>
        </w:rPr>
        <w:t xml:space="preserve">, Honor y categoría social, en </w:t>
      </w:r>
      <w:proofErr w:type="spellStart"/>
      <w:r w:rsidRPr="002D4B0F">
        <w:rPr>
          <w:rFonts w:ascii="Garamond" w:hAnsi="Garamond" w:cs="Arial"/>
          <w:smallCaps/>
          <w:sz w:val="24"/>
          <w:szCs w:val="24"/>
        </w:rPr>
        <w:t>Peristany</w:t>
      </w:r>
      <w:proofErr w:type="spellEnd"/>
      <w:r w:rsidRPr="00F43A98">
        <w:rPr>
          <w:rFonts w:ascii="Garamond" w:hAnsi="Garamond" w:cs="Arial"/>
          <w:sz w:val="24"/>
          <w:szCs w:val="24"/>
        </w:rPr>
        <w:t xml:space="preserve">, John G. (coord.), El concepto del honor en la sociedad Mediterránea (Barcelona, 1968), pp. </w:t>
      </w:r>
      <w:r w:rsidR="009E3694">
        <w:rPr>
          <w:rFonts w:ascii="Garamond" w:hAnsi="Garamond" w:cs="Arial"/>
          <w:sz w:val="24"/>
          <w:szCs w:val="24"/>
        </w:rPr>
        <w:t>21-75</w:t>
      </w:r>
      <w:r w:rsidRPr="00F43A98">
        <w:rPr>
          <w:rFonts w:ascii="Garamond" w:hAnsi="Garamond" w:cs="Arial"/>
          <w:sz w:val="24"/>
          <w:szCs w:val="24"/>
        </w:rPr>
        <w:t xml:space="preserve"> </w:t>
      </w:r>
    </w:p>
    <w:p w14:paraId="2460ECFA" w14:textId="36BC095A" w:rsidR="00D94D52" w:rsidRPr="00F43A98" w:rsidRDefault="00D94D52" w:rsidP="00F43A98">
      <w:pPr>
        <w:pStyle w:val="Sinespaciado"/>
        <w:jc w:val="both"/>
        <w:rPr>
          <w:rFonts w:ascii="Garamond" w:hAnsi="Garamond" w:cs="Arial"/>
          <w:sz w:val="24"/>
          <w:szCs w:val="24"/>
        </w:rPr>
      </w:pPr>
      <w:r w:rsidRPr="00BD5B4B">
        <w:rPr>
          <w:rFonts w:ascii="Garamond" w:hAnsi="Garamond" w:cs="Arial"/>
          <w:smallCaps/>
          <w:sz w:val="24"/>
          <w:szCs w:val="24"/>
        </w:rPr>
        <w:t>Pitt-</w:t>
      </w:r>
      <w:proofErr w:type="spellStart"/>
      <w:r w:rsidRPr="00BD5B4B">
        <w:rPr>
          <w:rFonts w:ascii="Garamond" w:hAnsi="Garamond" w:cs="Arial"/>
          <w:smallCaps/>
          <w:sz w:val="24"/>
          <w:szCs w:val="24"/>
        </w:rPr>
        <w:t>Rivers</w:t>
      </w:r>
      <w:proofErr w:type="spellEnd"/>
      <w:r w:rsidRPr="00F43A98">
        <w:rPr>
          <w:rFonts w:ascii="Garamond" w:hAnsi="Garamond" w:cs="Arial"/>
          <w:sz w:val="24"/>
          <w:szCs w:val="24"/>
        </w:rPr>
        <w:t xml:space="preserve">, </w:t>
      </w:r>
      <w:proofErr w:type="spellStart"/>
      <w:r w:rsidRPr="00F43A98">
        <w:rPr>
          <w:rFonts w:ascii="Garamond" w:hAnsi="Garamond" w:cs="Arial"/>
          <w:sz w:val="24"/>
          <w:szCs w:val="24"/>
        </w:rPr>
        <w:t>Julian</w:t>
      </w:r>
      <w:proofErr w:type="spellEnd"/>
      <w:r w:rsidRPr="00F43A98">
        <w:rPr>
          <w:rFonts w:ascii="Garamond" w:hAnsi="Garamond" w:cs="Arial"/>
          <w:sz w:val="24"/>
          <w:szCs w:val="24"/>
        </w:rPr>
        <w:t>, La enfermedad del honor, en El honor. Imagen de sí mismo o don de sí, un ideal equívoco (Madrid, 1992), pp. 19</w:t>
      </w:r>
      <w:r w:rsidR="009E3694">
        <w:rPr>
          <w:rFonts w:ascii="Garamond" w:hAnsi="Garamond" w:cs="Arial"/>
          <w:sz w:val="24"/>
          <w:szCs w:val="24"/>
        </w:rPr>
        <w:t>-34</w:t>
      </w:r>
    </w:p>
    <w:p w14:paraId="55CC867C" w14:textId="7D4A0C7E" w:rsidR="0019709B" w:rsidRDefault="0019709B" w:rsidP="00F43A98">
      <w:pPr>
        <w:pStyle w:val="Sinespaciado"/>
        <w:jc w:val="both"/>
        <w:rPr>
          <w:rFonts w:ascii="Garamond" w:hAnsi="Garamond" w:cs="Arial"/>
          <w:sz w:val="24"/>
          <w:szCs w:val="24"/>
        </w:rPr>
      </w:pPr>
      <w:r w:rsidRPr="00BD5B4B">
        <w:rPr>
          <w:rFonts w:ascii="Garamond" w:hAnsi="Garamond" w:cs="Arial"/>
          <w:smallCaps/>
          <w:sz w:val="24"/>
          <w:szCs w:val="24"/>
        </w:rPr>
        <w:t>Quesada Morillas</w:t>
      </w:r>
      <w:r w:rsidRPr="00F43A98">
        <w:rPr>
          <w:rFonts w:ascii="Garamond" w:hAnsi="Garamond" w:cs="Arial"/>
          <w:sz w:val="24"/>
          <w:szCs w:val="24"/>
        </w:rPr>
        <w:t xml:space="preserve">, Yolanda, </w:t>
      </w:r>
      <w:r w:rsidRPr="00686CB7">
        <w:rPr>
          <w:rFonts w:ascii="Garamond" w:hAnsi="Garamond" w:cs="Arial"/>
          <w:i/>
          <w:iCs/>
          <w:sz w:val="24"/>
          <w:szCs w:val="24"/>
        </w:rPr>
        <w:t>El delito de rapto en el derecho castellano</w:t>
      </w:r>
      <w:r w:rsidRPr="00F43A98">
        <w:rPr>
          <w:rFonts w:ascii="Garamond" w:hAnsi="Garamond" w:cs="Arial"/>
          <w:sz w:val="24"/>
          <w:szCs w:val="24"/>
        </w:rPr>
        <w:t xml:space="preserve"> (Granada, 2014)</w:t>
      </w:r>
    </w:p>
    <w:p w14:paraId="00C2DD62" w14:textId="6B5D9906" w:rsidR="00F2519B" w:rsidRPr="00F43A98" w:rsidRDefault="00F2519B" w:rsidP="00F43A98">
      <w:pPr>
        <w:pStyle w:val="Sinespaciado"/>
        <w:jc w:val="both"/>
        <w:rPr>
          <w:rFonts w:ascii="Garamond" w:hAnsi="Garamond" w:cs="Arial"/>
          <w:sz w:val="24"/>
          <w:szCs w:val="24"/>
        </w:rPr>
      </w:pPr>
      <w:bookmarkStart w:id="3" w:name="_GoBack"/>
      <w:bookmarkEnd w:id="3"/>
      <w:r w:rsidRPr="00BD5B4B">
        <w:rPr>
          <w:rFonts w:ascii="Garamond" w:hAnsi="Garamond" w:cs="Arial"/>
          <w:smallCaps/>
          <w:sz w:val="24"/>
          <w:szCs w:val="24"/>
        </w:rPr>
        <w:t>Rodríguez Ortiz</w:t>
      </w:r>
      <w:r w:rsidRPr="00F43A98">
        <w:rPr>
          <w:rFonts w:ascii="Garamond" w:hAnsi="Garamond" w:cs="Arial"/>
          <w:sz w:val="24"/>
          <w:szCs w:val="24"/>
        </w:rPr>
        <w:t xml:space="preserve">, Victoria, </w:t>
      </w:r>
      <w:r w:rsidRPr="00686CB7">
        <w:rPr>
          <w:rFonts w:ascii="Garamond" w:hAnsi="Garamond" w:cs="Arial"/>
          <w:i/>
          <w:sz w:val="24"/>
          <w:szCs w:val="24"/>
        </w:rPr>
        <w:t xml:space="preserve">Historia de la violación. Su regulación jurídica hasta fines de la Edad Media </w:t>
      </w:r>
      <w:r w:rsidRPr="00F43A98">
        <w:rPr>
          <w:rFonts w:ascii="Garamond" w:hAnsi="Garamond" w:cs="Arial"/>
          <w:sz w:val="24"/>
          <w:szCs w:val="24"/>
        </w:rPr>
        <w:t>(Madrid, 1997)</w:t>
      </w:r>
    </w:p>
    <w:p w14:paraId="10D73FE5" w14:textId="18E312A9" w:rsidR="00D04767" w:rsidRPr="00F43A98" w:rsidRDefault="00D04767" w:rsidP="00F43A98">
      <w:pPr>
        <w:pStyle w:val="Sinespaciado"/>
        <w:jc w:val="both"/>
        <w:rPr>
          <w:rFonts w:ascii="Garamond" w:hAnsi="Garamond"/>
          <w:sz w:val="24"/>
          <w:szCs w:val="24"/>
        </w:rPr>
      </w:pPr>
      <w:r w:rsidRPr="00BD5B4B">
        <w:rPr>
          <w:rFonts w:ascii="Garamond" w:hAnsi="Garamond" w:cs="Arial"/>
          <w:smallCaps/>
          <w:sz w:val="24"/>
          <w:szCs w:val="24"/>
        </w:rPr>
        <w:t>Sánchez-Arcilla Bernal</w:t>
      </w:r>
      <w:r w:rsidRPr="00F43A98">
        <w:rPr>
          <w:rFonts w:ascii="Garamond" w:hAnsi="Garamond" w:cs="Arial"/>
          <w:sz w:val="24"/>
          <w:szCs w:val="24"/>
        </w:rPr>
        <w:t xml:space="preserve">, José, </w:t>
      </w:r>
      <w:r w:rsidRPr="00686CB7">
        <w:rPr>
          <w:rFonts w:ascii="Garamond" w:hAnsi="Garamond"/>
          <w:i/>
          <w:sz w:val="24"/>
          <w:szCs w:val="24"/>
        </w:rPr>
        <w:t>La formación del vínculo y los matrimonios clandestinos</w:t>
      </w:r>
      <w:r w:rsidRPr="00F43A98">
        <w:rPr>
          <w:rFonts w:ascii="Garamond" w:hAnsi="Garamond"/>
          <w:sz w:val="24"/>
          <w:szCs w:val="24"/>
        </w:rPr>
        <w:t>, en CHD</w:t>
      </w:r>
      <w:r w:rsidRPr="00F43A98">
        <w:rPr>
          <w:rFonts w:ascii="Garamond" w:hAnsi="Garamond"/>
          <w:iCs/>
          <w:sz w:val="24"/>
          <w:szCs w:val="24"/>
        </w:rPr>
        <w:t xml:space="preserve">, </w:t>
      </w:r>
      <w:r w:rsidRPr="00F43A98">
        <w:rPr>
          <w:rFonts w:ascii="Garamond" w:hAnsi="Garamond"/>
          <w:sz w:val="24"/>
          <w:szCs w:val="24"/>
        </w:rPr>
        <w:t>17 (2010), pp. 7</w:t>
      </w:r>
      <w:r w:rsidR="009E3694">
        <w:rPr>
          <w:rFonts w:ascii="Garamond" w:hAnsi="Garamond"/>
          <w:sz w:val="24"/>
          <w:szCs w:val="24"/>
        </w:rPr>
        <w:t>-47</w:t>
      </w:r>
    </w:p>
    <w:p w14:paraId="4ABFA344" w14:textId="1DCBBB17" w:rsidR="00D04767" w:rsidRPr="00F43A98" w:rsidRDefault="00D04767" w:rsidP="00F43A98">
      <w:pPr>
        <w:pStyle w:val="Sinespaciado"/>
        <w:jc w:val="both"/>
        <w:rPr>
          <w:rFonts w:ascii="Garamond" w:hAnsi="Garamond" w:cs="Arial"/>
          <w:sz w:val="24"/>
          <w:szCs w:val="24"/>
        </w:rPr>
      </w:pPr>
      <w:r w:rsidRPr="00BD5B4B">
        <w:rPr>
          <w:rFonts w:ascii="Garamond" w:hAnsi="Garamond" w:cs="Arial"/>
          <w:smallCaps/>
          <w:sz w:val="24"/>
          <w:szCs w:val="24"/>
        </w:rPr>
        <w:t>Sánchez-Arcilla Bernal</w:t>
      </w:r>
      <w:r w:rsidRPr="00F43A98">
        <w:rPr>
          <w:rFonts w:ascii="Garamond" w:hAnsi="Garamond" w:cs="Arial"/>
          <w:sz w:val="24"/>
          <w:szCs w:val="24"/>
        </w:rPr>
        <w:t xml:space="preserve">, José, </w:t>
      </w:r>
      <w:r w:rsidRPr="00686CB7">
        <w:rPr>
          <w:rFonts w:ascii="Garamond" w:hAnsi="Garamond" w:cs="Arial"/>
          <w:i/>
          <w:sz w:val="24"/>
          <w:szCs w:val="24"/>
        </w:rPr>
        <w:t>Violación y estupro</w:t>
      </w:r>
      <w:r w:rsidRPr="00F43A98">
        <w:rPr>
          <w:rFonts w:ascii="Garamond" w:hAnsi="Garamond" w:cs="Arial"/>
          <w:sz w:val="24"/>
          <w:szCs w:val="24"/>
        </w:rPr>
        <w:t>, en AMHD, 22 (2010), pp. 495</w:t>
      </w:r>
      <w:r w:rsidR="009E3694">
        <w:rPr>
          <w:rFonts w:ascii="Garamond" w:hAnsi="Garamond" w:cs="Arial"/>
          <w:sz w:val="24"/>
          <w:szCs w:val="24"/>
        </w:rPr>
        <w:t>-562</w:t>
      </w:r>
    </w:p>
    <w:p w14:paraId="4B03ABC0" w14:textId="0D043796" w:rsidR="00D929CA" w:rsidRPr="00F43A98" w:rsidRDefault="00D929CA" w:rsidP="00F43A98">
      <w:pPr>
        <w:pStyle w:val="Sinespaciado"/>
        <w:jc w:val="both"/>
        <w:rPr>
          <w:rFonts w:ascii="Garamond" w:hAnsi="Garamond" w:cs="Arial"/>
          <w:sz w:val="24"/>
          <w:szCs w:val="24"/>
        </w:rPr>
      </w:pPr>
      <w:r w:rsidRPr="00BD5B4B">
        <w:rPr>
          <w:rFonts w:ascii="Garamond" w:hAnsi="Garamond" w:cs="Arial"/>
          <w:smallCaps/>
          <w:sz w:val="24"/>
          <w:szCs w:val="24"/>
        </w:rPr>
        <w:t>Sánchez González de Herrero</w:t>
      </w:r>
      <w:r w:rsidRPr="00F43A98">
        <w:rPr>
          <w:rFonts w:ascii="Garamond" w:hAnsi="Garamond" w:cs="Arial"/>
          <w:sz w:val="24"/>
          <w:szCs w:val="24"/>
        </w:rPr>
        <w:t xml:space="preserve">, Mª. Nieves, </w:t>
      </w:r>
      <w:r w:rsidRPr="00686CB7">
        <w:rPr>
          <w:rFonts w:ascii="Garamond" w:hAnsi="Garamond" w:cs="Arial"/>
          <w:i/>
          <w:sz w:val="24"/>
          <w:szCs w:val="24"/>
        </w:rPr>
        <w:t xml:space="preserve">Léxico relacionado con la descripción del espacio en la documentación medieval de </w:t>
      </w:r>
      <w:proofErr w:type="spellStart"/>
      <w:r w:rsidRPr="00686CB7">
        <w:rPr>
          <w:rFonts w:ascii="Garamond" w:hAnsi="Garamond" w:cs="Arial"/>
          <w:i/>
          <w:sz w:val="24"/>
          <w:szCs w:val="24"/>
        </w:rPr>
        <w:t>Mombeltrán</w:t>
      </w:r>
      <w:proofErr w:type="spellEnd"/>
      <w:r w:rsidRPr="00686CB7">
        <w:rPr>
          <w:rFonts w:ascii="Garamond" w:hAnsi="Garamond" w:cs="Arial"/>
          <w:i/>
          <w:sz w:val="24"/>
          <w:szCs w:val="24"/>
        </w:rPr>
        <w:t xml:space="preserve"> (sur de Ávila)</w:t>
      </w:r>
      <w:r w:rsidRPr="00F43A98">
        <w:rPr>
          <w:rFonts w:ascii="Garamond" w:hAnsi="Garamond" w:cs="Arial"/>
          <w:sz w:val="24"/>
          <w:szCs w:val="24"/>
        </w:rPr>
        <w:t>,</w:t>
      </w:r>
      <w:r w:rsidRPr="00F43A98">
        <w:rPr>
          <w:rFonts w:ascii="Garamond" w:hAnsi="Garamond" w:cs="Arial"/>
          <w:iCs/>
          <w:sz w:val="24"/>
          <w:szCs w:val="24"/>
        </w:rPr>
        <w:t xml:space="preserve"> </w:t>
      </w:r>
      <w:r w:rsidRPr="00F43A98">
        <w:rPr>
          <w:rFonts w:ascii="Garamond" w:hAnsi="Garamond" w:cs="Arial"/>
          <w:sz w:val="24"/>
          <w:szCs w:val="24"/>
        </w:rPr>
        <w:t xml:space="preserve">en </w:t>
      </w:r>
      <w:r w:rsidR="00754C33" w:rsidRPr="00F43A98">
        <w:rPr>
          <w:rFonts w:ascii="Garamond" w:hAnsi="Garamond" w:cs="Arial"/>
          <w:sz w:val="24"/>
          <w:szCs w:val="24"/>
        </w:rPr>
        <w:t>RIL</w:t>
      </w:r>
      <w:r w:rsidRPr="00F43A98">
        <w:rPr>
          <w:rFonts w:ascii="Garamond" w:hAnsi="Garamond" w:cs="Arial"/>
          <w:sz w:val="24"/>
          <w:szCs w:val="24"/>
        </w:rPr>
        <w:t>, 20 (2017), 1, pp. 261</w:t>
      </w:r>
      <w:r w:rsidR="009E3694">
        <w:rPr>
          <w:rFonts w:ascii="Garamond" w:hAnsi="Garamond" w:cs="Arial"/>
          <w:sz w:val="24"/>
          <w:szCs w:val="24"/>
        </w:rPr>
        <w:t>-287</w:t>
      </w:r>
    </w:p>
    <w:p w14:paraId="1B4DF62E" w14:textId="71CB5B2A" w:rsidR="00D04767" w:rsidRPr="00F43A98" w:rsidRDefault="00D04767" w:rsidP="00F43A98">
      <w:pPr>
        <w:pStyle w:val="Sinespaciado"/>
        <w:jc w:val="both"/>
        <w:rPr>
          <w:rFonts w:ascii="Garamond" w:hAnsi="Garamond" w:cs="Arial"/>
          <w:sz w:val="24"/>
          <w:szCs w:val="24"/>
        </w:rPr>
      </w:pPr>
      <w:proofErr w:type="spellStart"/>
      <w:r w:rsidRPr="00BD5B4B">
        <w:rPr>
          <w:rFonts w:ascii="Garamond" w:hAnsi="Garamond" w:cs="Arial"/>
          <w:smallCaps/>
          <w:sz w:val="24"/>
          <w:szCs w:val="24"/>
        </w:rPr>
        <w:t>Sancristóbal</w:t>
      </w:r>
      <w:proofErr w:type="spellEnd"/>
      <w:r w:rsidRPr="00BD5B4B">
        <w:rPr>
          <w:rFonts w:ascii="Garamond" w:hAnsi="Garamond" w:cs="Arial"/>
          <w:smallCaps/>
          <w:sz w:val="24"/>
          <w:szCs w:val="24"/>
        </w:rPr>
        <w:t xml:space="preserve"> Ibáñez</w:t>
      </w:r>
      <w:r w:rsidRPr="00F43A98">
        <w:rPr>
          <w:rFonts w:ascii="Garamond" w:hAnsi="Garamond" w:cs="Arial"/>
          <w:sz w:val="24"/>
          <w:szCs w:val="24"/>
        </w:rPr>
        <w:t xml:space="preserve">, Miguel Ángel, </w:t>
      </w:r>
      <w:r w:rsidRPr="00686CB7">
        <w:rPr>
          <w:rFonts w:ascii="Garamond" w:hAnsi="Garamond" w:cs="Arial"/>
          <w:i/>
          <w:sz w:val="24"/>
          <w:szCs w:val="24"/>
        </w:rPr>
        <w:t>El matrimonio en Portugal durante la baja Edad Media</w:t>
      </w:r>
      <w:r w:rsidRPr="00F43A98">
        <w:rPr>
          <w:rFonts w:ascii="Garamond" w:hAnsi="Garamond" w:cs="Arial"/>
          <w:sz w:val="24"/>
          <w:szCs w:val="24"/>
        </w:rPr>
        <w:t>, en Edad Media: revista de historia, 5 (2002), pp. 161</w:t>
      </w:r>
      <w:r w:rsidR="009E3694">
        <w:rPr>
          <w:rFonts w:ascii="Garamond" w:hAnsi="Garamond" w:cs="Arial"/>
          <w:sz w:val="24"/>
          <w:szCs w:val="24"/>
        </w:rPr>
        <w:t>-177</w:t>
      </w:r>
    </w:p>
    <w:p w14:paraId="1AC9E476" w14:textId="20493881" w:rsidR="00E70872" w:rsidRPr="00F43A98" w:rsidRDefault="00E70872" w:rsidP="00F43A98">
      <w:pPr>
        <w:pStyle w:val="Sinespaciado"/>
        <w:jc w:val="both"/>
        <w:rPr>
          <w:rFonts w:ascii="Garamond" w:hAnsi="Garamond" w:cs="Arial"/>
          <w:iCs/>
          <w:sz w:val="24"/>
          <w:szCs w:val="24"/>
        </w:rPr>
      </w:pPr>
      <w:r w:rsidRPr="00BD5B4B">
        <w:rPr>
          <w:rFonts w:ascii="Garamond" w:hAnsi="Garamond" w:cs="Arial"/>
          <w:smallCaps/>
          <w:sz w:val="24"/>
          <w:szCs w:val="24"/>
        </w:rPr>
        <w:t>Sainz Guerra</w:t>
      </w:r>
      <w:r w:rsidRPr="00F43A98">
        <w:rPr>
          <w:rFonts w:ascii="Garamond" w:hAnsi="Garamond" w:cs="Arial"/>
          <w:sz w:val="24"/>
          <w:szCs w:val="24"/>
        </w:rPr>
        <w:t xml:space="preserve">, Juan, </w:t>
      </w:r>
      <w:r w:rsidRPr="00686CB7">
        <w:rPr>
          <w:rFonts w:ascii="Garamond" w:hAnsi="Garamond" w:cs="Arial"/>
          <w:i/>
          <w:iCs/>
          <w:sz w:val="24"/>
          <w:szCs w:val="24"/>
        </w:rPr>
        <w:t>La evolución del derecho penal en España</w:t>
      </w:r>
      <w:r w:rsidRPr="00F43A98">
        <w:rPr>
          <w:rFonts w:ascii="Garamond" w:hAnsi="Garamond" w:cs="Arial"/>
          <w:sz w:val="24"/>
          <w:szCs w:val="24"/>
        </w:rPr>
        <w:t xml:space="preserve"> (</w:t>
      </w:r>
      <w:r w:rsidRPr="00F43A98">
        <w:rPr>
          <w:rFonts w:ascii="Garamond" w:hAnsi="Garamond" w:cs="Arial"/>
          <w:iCs/>
          <w:sz w:val="24"/>
          <w:szCs w:val="24"/>
        </w:rPr>
        <w:t>Jaén, 2004)</w:t>
      </w:r>
    </w:p>
    <w:p w14:paraId="34096AC1" w14:textId="2482447E" w:rsidR="00E70872" w:rsidRPr="00F43A98" w:rsidRDefault="00E70872" w:rsidP="00F43A98">
      <w:pPr>
        <w:pStyle w:val="Sinespaciado"/>
        <w:jc w:val="both"/>
        <w:rPr>
          <w:rFonts w:ascii="Garamond" w:hAnsi="Garamond" w:cs="Arial"/>
          <w:sz w:val="24"/>
          <w:szCs w:val="24"/>
        </w:rPr>
      </w:pPr>
      <w:r w:rsidRPr="00BD5B4B">
        <w:rPr>
          <w:rFonts w:ascii="Garamond" w:hAnsi="Garamond" w:cs="Arial"/>
          <w:smallCaps/>
          <w:sz w:val="24"/>
          <w:szCs w:val="24"/>
        </w:rPr>
        <w:t>Sainz Guerra</w:t>
      </w:r>
      <w:r w:rsidRPr="00F43A98">
        <w:rPr>
          <w:rFonts w:ascii="Garamond" w:hAnsi="Garamond" w:cs="Arial"/>
          <w:sz w:val="24"/>
          <w:szCs w:val="24"/>
        </w:rPr>
        <w:t>, Juan,</w:t>
      </w:r>
      <w:r w:rsidRPr="00F43A98">
        <w:rPr>
          <w:rFonts w:ascii="Garamond" w:hAnsi="Garamond" w:cs="Arial"/>
          <w:iCs/>
          <w:sz w:val="24"/>
          <w:szCs w:val="24"/>
        </w:rPr>
        <w:t xml:space="preserve"> </w:t>
      </w:r>
      <w:r w:rsidRPr="00686CB7">
        <w:rPr>
          <w:rFonts w:ascii="Garamond" w:hAnsi="Garamond" w:cs="Arial"/>
          <w:i/>
          <w:sz w:val="24"/>
          <w:szCs w:val="24"/>
        </w:rPr>
        <w:t>El derecho común y el fuero de Cuenca</w:t>
      </w:r>
      <w:r w:rsidRPr="00F43A98">
        <w:rPr>
          <w:rFonts w:ascii="Garamond" w:hAnsi="Garamond" w:cs="Arial"/>
          <w:sz w:val="24"/>
          <w:szCs w:val="24"/>
        </w:rPr>
        <w:t xml:space="preserve">, en </w:t>
      </w:r>
      <w:proofErr w:type="spellStart"/>
      <w:r w:rsidRPr="00F43A98">
        <w:rPr>
          <w:rFonts w:ascii="Garamond" w:hAnsi="Garamond" w:cs="Arial"/>
          <w:sz w:val="24"/>
          <w:szCs w:val="24"/>
        </w:rPr>
        <w:t>Glossae</w:t>
      </w:r>
      <w:proofErr w:type="spellEnd"/>
      <w:r w:rsidRPr="00F43A98">
        <w:rPr>
          <w:rFonts w:ascii="Garamond" w:hAnsi="Garamond" w:cs="Arial"/>
          <w:sz w:val="24"/>
          <w:szCs w:val="24"/>
        </w:rPr>
        <w:t>, 8 (1996), pp. 77</w:t>
      </w:r>
      <w:r w:rsidR="009E3694">
        <w:rPr>
          <w:rFonts w:ascii="Garamond" w:hAnsi="Garamond" w:cs="Arial"/>
          <w:sz w:val="24"/>
          <w:szCs w:val="24"/>
        </w:rPr>
        <w:t>-110</w:t>
      </w:r>
    </w:p>
    <w:p w14:paraId="29507626" w14:textId="3CA84506" w:rsidR="00F2519B" w:rsidRPr="00F43A98" w:rsidRDefault="00F2519B" w:rsidP="00F43A98">
      <w:pPr>
        <w:pStyle w:val="Sinespaciado"/>
        <w:jc w:val="both"/>
        <w:rPr>
          <w:rFonts w:ascii="Garamond" w:hAnsi="Garamond" w:cs="Times New Roman"/>
          <w:sz w:val="24"/>
          <w:szCs w:val="24"/>
        </w:rPr>
      </w:pPr>
      <w:r w:rsidRPr="00BD5B4B">
        <w:rPr>
          <w:rFonts w:ascii="Garamond" w:hAnsi="Garamond" w:cs="Arial"/>
          <w:smallCaps/>
          <w:sz w:val="24"/>
          <w:szCs w:val="24"/>
        </w:rPr>
        <w:t>Serra Ruiz</w:t>
      </w:r>
      <w:r w:rsidRPr="00F43A98">
        <w:rPr>
          <w:rFonts w:ascii="Garamond" w:hAnsi="Garamond" w:cs="Arial"/>
          <w:sz w:val="24"/>
          <w:szCs w:val="24"/>
        </w:rPr>
        <w:t xml:space="preserve">, Rafael, </w:t>
      </w:r>
      <w:r w:rsidRPr="00686CB7">
        <w:rPr>
          <w:rFonts w:ascii="Garamond" w:hAnsi="Garamond" w:cs="Times New Roman"/>
          <w:i/>
          <w:sz w:val="24"/>
          <w:szCs w:val="24"/>
        </w:rPr>
        <w:t>Finalidad de la pena en la legislación de Partidas</w:t>
      </w:r>
      <w:r w:rsidRPr="00F43A98">
        <w:rPr>
          <w:rFonts w:ascii="Garamond" w:hAnsi="Garamond" w:cs="Times New Roman"/>
          <w:sz w:val="24"/>
          <w:szCs w:val="24"/>
        </w:rPr>
        <w:t xml:space="preserve">, </w:t>
      </w:r>
      <w:r w:rsidR="00D94D52" w:rsidRPr="00F43A98">
        <w:rPr>
          <w:rFonts w:ascii="Garamond" w:hAnsi="Garamond" w:cs="Times New Roman"/>
          <w:sz w:val="24"/>
          <w:szCs w:val="24"/>
        </w:rPr>
        <w:t xml:space="preserve">en </w:t>
      </w:r>
      <w:r w:rsidRPr="00F43A98">
        <w:rPr>
          <w:rFonts w:ascii="Garamond" w:hAnsi="Garamond" w:cs="Times New Roman"/>
          <w:iCs/>
          <w:sz w:val="24"/>
          <w:szCs w:val="24"/>
        </w:rPr>
        <w:t>AUM</w:t>
      </w:r>
      <w:r w:rsidRPr="00F43A98">
        <w:rPr>
          <w:rFonts w:ascii="Garamond" w:hAnsi="Garamond" w:cs="Times New Roman"/>
          <w:sz w:val="24"/>
          <w:szCs w:val="24"/>
        </w:rPr>
        <w:t>, 3-4 (1963), pp. 200</w:t>
      </w:r>
      <w:r w:rsidR="00996763">
        <w:rPr>
          <w:rFonts w:ascii="Garamond" w:hAnsi="Garamond" w:cs="Times New Roman"/>
          <w:sz w:val="24"/>
          <w:szCs w:val="24"/>
        </w:rPr>
        <w:t>-258</w:t>
      </w:r>
    </w:p>
    <w:p w14:paraId="30C5EC49" w14:textId="5068DB44" w:rsidR="0062144F" w:rsidRPr="00F43A98" w:rsidRDefault="0062144F" w:rsidP="00F43A98">
      <w:pPr>
        <w:pStyle w:val="Sinespaciado"/>
        <w:jc w:val="both"/>
        <w:rPr>
          <w:rFonts w:ascii="Garamond" w:hAnsi="Garamond"/>
          <w:sz w:val="24"/>
          <w:szCs w:val="24"/>
        </w:rPr>
      </w:pPr>
      <w:r w:rsidRPr="00BD5B4B">
        <w:rPr>
          <w:rFonts w:ascii="Garamond" w:hAnsi="Garamond" w:cs="Arial"/>
          <w:smallCaps/>
          <w:sz w:val="24"/>
          <w:szCs w:val="24"/>
        </w:rPr>
        <w:t>Vaquero de Ramírez</w:t>
      </w:r>
      <w:r w:rsidRPr="00F43A98">
        <w:rPr>
          <w:rFonts w:ascii="Garamond" w:hAnsi="Garamond" w:cs="Arial"/>
          <w:sz w:val="24"/>
          <w:szCs w:val="24"/>
        </w:rPr>
        <w:t xml:space="preserve">, Mª. T., Vocabulario medieval, leyes y costumbres. La mujer en el fuero de Plasencia, en </w:t>
      </w:r>
      <w:r w:rsidRPr="00F43A98">
        <w:rPr>
          <w:rFonts w:ascii="Garamond" w:hAnsi="Garamond" w:cs="Arial"/>
          <w:iCs/>
          <w:sz w:val="24"/>
          <w:szCs w:val="24"/>
        </w:rPr>
        <w:t>Actas del III Congreso Internacional de Historia de la Lengua Española</w:t>
      </w:r>
      <w:r w:rsidRPr="00F43A98">
        <w:rPr>
          <w:rFonts w:ascii="Garamond" w:hAnsi="Garamond" w:cs="Arial"/>
          <w:sz w:val="24"/>
          <w:szCs w:val="24"/>
        </w:rPr>
        <w:t>, (1996), II, pp. 1609</w:t>
      </w:r>
      <w:r w:rsidR="009E3694">
        <w:rPr>
          <w:rFonts w:ascii="Garamond" w:hAnsi="Garamond" w:cs="Arial"/>
          <w:sz w:val="24"/>
          <w:szCs w:val="24"/>
        </w:rPr>
        <w:t>-1630</w:t>
      </w:r>
    </w:p>
    <w:p w14:paraId="33EA857C" w14:textId="70F658A3" w:rsidR="00D04767" w:rsidRPr="00F43A98" w:rsidRDefault="006E0F6A" w:rsidP="00F43A98">
      <w:pPr>
        <w:pStyle w:val="Sinespaciado"/>
        <w:jc w:val="both"/>
        <w:rPr>
          <w:rFonts w:ascii="Garamond" w:hAnsi="Garamond" w:cs="Arial"/>
          <w:sz w:val="24"/>
          <w:szCs w:val="24"/>
        </w:rPr>
      </w:pPr>
      <w:r w:rsidRPr="00BD5B4B">
        <w:rPr>
          <w:rFonts w:ascii="Garamond" w:hAnsi="Garamond"/>
          <w:smallCaps/>
          <w:sz w:val="24"/>
          <w:szCs w:val="24"/>
        </w:rPr>
        <w:t>Zambrana Moral</w:t>
      </w:r>
      <w:r w:rsidRPr="00F43A98">
        <w:rPr>
          <w:rFonts w:ascii="Garamond" w:hAnsi="Garamond"/>
          <w:sz w:val="24"/>
          <w:szCs w:val="24"/>
        </w:rPr>
        <w:t xml:space="preserve">, Patricia, </w:t>
      </w:r>
      <w:r w:rsidRPr="00686CB7">
        <w:rPr>
          <w:rFonts w:ascii="Garamond" w:hAnsi="Garamond"/>
          <w:i/>
          <w:sz w:val="24"/>
          <w:szCs w:val="24"/>
        </w:rPr>
        <w:t>Rasgos generales de la evolución histórica de la tipología de las penas corporales</w:t>
      </w:r>
      <w:r w:rsidRPr="00F43A98">
        <w:rPr>
          <w:rFonts w:ascii="Garamond" w:hAnsi="Garamond"/>
          <w:sz w:val="24"/>
          <w:szCs w:val="24"/>
        </w:rPr>
        <w:t>, en REHJ, 27 (2005), pp. 197</w:t>
      </w:r>
      <w:r w:rsidR="009E3694">
        <w:rPr>
          <w:rFonts w:ascii="Garamond" w:hAnsi="Garamond"/>
          <w:sz w:val="24"/>
          <w:szCs w:val="24"/>
        </w:rPr>
        <w:t>-229</w:t>
      </w:r>
    </w:p>
    <w:p w14:paraId="3FF113C7" w14:textId="77777777" w:rsidR="00D04767" w:rsidRPr="00F43A98" w:rsidRDefault="00D04767" w:rsidP="00F43A98">
      <w:pPr>
        <w:pStyle w:val="Sinespaciado"/>
        <w:jc w:val="both"/>
        <w:rPr>
          <w:rFonts w:ascii="Garamond" w:hAnsi="Garamond" w:cs="Arial"/>
          <w:sz w:val="24"/>
          <w:szCs w:val="24"/>
        </w:rPr>
      </w:pPr>
    </w:p>
    <w:p w14:paraId="101121AD" w14:textId="7C4591B5" w:rsidR="00846D5B" w:rsidRDefault="00846D5B" w:rsidP="00F43A98">
      <w:pPr>
        <w:pStyle w:val="Sinespaciado"/>
        <w:jc w:val="both"/>
        <w:rPr>
          <w:rFonts w:ascii="Garamond" w:hAnsi="Garamond" w:cs="Arial"/>
          <w:sz w:val="24"/>
          <w:szCs w:val="24"/>
        </w:rPr>
      </w:pPr>
    </w:p>
    <w:p w14:paraId="36A976AA" w14:textId="1E3A2829" w:rsidR="00846D5B" w:rsidRDefault="00846D5B" w:rsidP="00F43A98">
      <w:pPr>
        <w:pStyle w:val="Sinespaciado"/>
        <w:jc w:val="both"/>
        <w:rPr>
          <w:rFonts w:ascii="Garamond" w:hAnsi="Garamond" w:cs="Arial"/>
          <w:sz w:val="24"/>
          <w:szCs w:val="24"/>
        </w:rPr>
      </w:pPr>
    </w:p>
    <w:p w14:paraId="38235C8D" w14:textId="3FA254C8" w:rsidR="00846D5B" w:rsidRDefault="00846D5B" w:rsidP="00F43A98">
      <w:pPr>
        <w:pStyle w:val="Sinespaciado"/>
        <w:jc w:val="both"/>
        <w:rPr>
          <w:rFonts w:ascii="Garamond" w:hAnsi="Garamond" w:cs="Arial"/>
          <w:sz w:val="24"/>
          <w:szCs w:val="24"/>
        </w:rPr>
      </w:pPr>
    </w:p>
    <w:p w14:paraId="519B420A" w14:textId="77777777" w:rsidR="00846D5B" w:rsidRPr="00F43A98" w:rsidRDefault="00846D5B" w:rsidP="00F43A98">
      <w:pPr>
        <w:pStyle w:val="Sinespaciado"/>
        <w:jc w:val="both"/>
        <w:rPr>
          <w:rFonts w:ascii="Garamond" w:hAnsi="Garamond" w:cs="Arial"/>
          <w:sz w:val="24"/>
          <w:szCs w:val="24"/>
        </w:rPr>
      </w:pPr>
    </w:p>
    <w:sectPr w:rsidR="00846D5B" w:rsidRPr="00F43A9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1CDAF" w14:textId="77777777" w:rsidR="002A75CE" w:rsidRDefault="002A75CE" w:rsidP="001A5F9E">
      <w:pPr>
        <w:spacing w:after="0" w:line="240" w:lineRule="auto"/>
      </w:pPr>
      <w:r>
        <w:separator/>
      </w:r>
    </w:p>
  </w:endnote>
  <w:endnote w:type="continuationSeparator" w:id="0">
    <w:p w14:paraId="00F79452" w14:textId="77777777" w:rsidR="002A75CE" w:rsidRDefault="002A75CE" w:rsidP="001A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F04A7" w14:textId="77777777" w:rsidR="00634D5C" w:rsidRDefault="00634D5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452475"/>
      <w:docPartObj>
        <w:docPartGallery w:val="Page Numbers (Bottom of Page)"/>
        <w:docPartUnique/>
      </w:docPartObj>
    </w:sdtPr>
    <w:sdtEndPr/>
    <w:sdtContent>
      <w:p w14:paraId="39A78F8D" w14:textId="3F8A466B" w:rsidR="00634D5C" w:rsidRDefault="00634D5C">
        <w:pPr>
          <w:pStyle w:val="Piedepgina"/>
          <w:jc w:val="center"/>
        </w:pPr>
        <w:r>
          <w:fldChar w:fldCharType="begin"/>
        </w:r>
        <w:r>
          <w:instrText>PAGE   \* MERGEFORMAT</w:instrText>
        </w:r>
        <w:r>
          <w:fldChar w:fldCharType="separate"/>
        </w:r>
        <w:r w:rsidR="00752377">
          <w:rPr>
            <w:noProof/>
          </w:rPr>
          <w:t>20</w:t>
        </w:r>
        <w:r>
          <w:fldChar w:fldCharType="end"/>
        </w:r>
      </w:p>
    </w:sdtContent>
  </w:sdt>
  <w:p w14:paraId="6C3AD8DB" w14:textId="77777777" w:rsidR="00634D5C" w:rsidRDefault="00634D5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16E3A" w14:textId="77777777" w:rsidR="00634D5C" w:rsidRDefault="00634D5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487FF" w14:textId="77777777" w:rsidR="002A75CE" w:rsidRDefault="002A75CE" w:rsidP="001A5F9E">
      <w:pPr>
        <w:spacing w:after="0" w:line="240" w:lineRule="auto"/>
      </w:pPr>
      <w:r>
        <w:separator/>
      </w:r>
    </w:p>
  </w:footnote>
  <w:footnote w:type="continuationSeparator" w:id="0">
    <w:p w14:paraId="656D6DA5" w14:textId="77777777" w:rsidR="002A75CE" w:rsidRDefault="002A75CE" w:rsidP="001A5F9E">
      <w:pPr>
        <w:spacing w:after="0" w:line="240" w:lineRule="auto"/>
      </w:pPr>
      <w:r>
        <w:continuationSeparator/>
      </w:r>
    </w:p>
  </w:footnote>
  <w:footnote w:id="1">
    <w:p w14:paraId="77EAB3DA" w14:textId="6B9CB5D1"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sym w:font="Symbol" w:char="F02A"/>
      </w:r>
      <w:r w:rsidRPr="006B579C">
        <w:rPr>
          <w:rFonts w:ascii="Garamond" w:hAnsi="Garamond" w:cs="Arial"/>
        </w:rPr>
        <w:t xml:space="preserve"> Téngase en cuenta que las fuentes jurídicas serán citadas en las notas con el nombre abreviado y seguidas del número de la ley o del documento referenciado. Las ediciones de las fuentes empleadas pueden consultarse en el apartado de </w:t>
      </w:r>
      <w:r w:rsidRPr="006B579C">
        <w:rPr>
          <w:rFonts w:ascii="Garamond" w:hAnsi="Garamond" w:cs="Arial"/>
          <w:i/>
          <w:iCs/>
        </w:rPr>
        <w:t>Fuentes empleadas</w:t>
      </w:r>
      <w:r w:rsidRPr="006B579C">
        <w:rPr>
          <w:rFonts w:ascii="Garamond" w:hAnsi="Garamond" w:cs="Arial"/>
        </w:rPr>
        <w:t xml:space="preserve">. Por último, las abreviaturas generadas para el presente artículo son las siguientes: Car. = Cartulario; Co. = Códice; F. = Fuero; L. = </w:t>
      </w:r>
      <w:proofErr w:type="spellStart"/>
      <w:r w:rsidRPr="006B579C">
        <w:rPr>
          <w:rFonts w:ascii="Garamond" w:hAnsi="Garamond" w:cs="Arial"/>
        </w:rPr>
        <w:t>Liber</w:t>
      </w:r>
      <w:proofErr w:type="spellEnd"/>
      <w:r w:rsidRPr="006B579C">
        <w:rPr>
          <w:rFonts w:ascii="Garamond" w:hAnsi="Garamond" w:cs="Arial"/>
        </w:rPr>
        <w:t xml:space="preserve">/Libro; </w:t>
      </w:r>
      <w:proofErr w:type="spellStart"/>
      <w:r w:rsidRPr="006B579C">
        <w:rPr>
          <w:rFonts w:ascii="Garamond" w:hAnsi="Garamond" w:cs="Arial"/>
        </w:rPr>
        <w:t>Pri</w:t>
      </w:r>
      <w:proofErr w:type="spellEnd"/>
      <w:r w:rsidRPr="006B579C">
        <w:rPr>
          <w:rFonts w:ascii="Garamond" w:hAnsi="Garamond" w:cs="Arial"/>
        </w:rPr>
        <w:t xml:space="preserve">. = Privilegio; s.n. = Sin numerar; T. = </w:t>
      </w:r>
      <w:proofErr w:type="spellStart"/>
      <w:r w:rsidRPr="006B579C">
        <w:rPr>
          <w:rFonts w:ascii="Garamond" w:hAnsi="Garamond" w:cs="Arial"/>
        </w:rPr>
        <w:t>Tombo</w:t>
      </w:r>
      <w:proofErr w:type="spellEnd"/>
      <w:r w:rsidRPr="006B579C">
        <w:rPr>
          <w:rFonts w:ascii="Garamond" w:hAnsi="Garamond" w:cs="Arial"/>
        </w:rPr>
        <w:t>.</w:t>
      </w:r>
    </w:p>
  </w:footnote>
  <w:footnote w:id="2">
    <w:p w14:paraId="0202B4E0" w14:textId="29A38A4B"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sym w:font="Symbol" w:char="F02A"/>
      </w:r>
      <w:r w:rsidRPr="006B579C">
        <w:rPr>
          <w:rStyle w:val="Refdenotaalpie"/>
          <w:rFonts w:ascii="Garamond" w:hAnsi="Garamond" w:cs="Arial"/>
        </w:rPr>
        <w:sym w:font="Symbol" w:char="F02A"/>
      </w:r>
      <w:r w:rsidRPr="006B579C">
        <w:rPr>
          <w:rFonts w:ascii="Garamond" w:hAnsi="Garamond" w:cs="Arial"/>
        </w:rPr>
        <w:t xml:space="preserve"> Doctor en Historia por la Universidad de Sevilla. Licenciado en Derecho y graduado en Historia por la Universidad de Sevilla y licenciado en Antropología Social y Cultural por la Universidad Nacional de Educación a Distancia. Profesor sustituto interino del Departamento de Geografía, Historia y Filosofía. de la Universidad Pablo de Olavide, Facultad de Humanidades, Edificio 2 Planta Baja, Carretera de Utrera, km.1, CP 41013 - Sevilla (España). Correo electrónico: placidofve@gmail.com.</w:t>
      </w:r>
    </w:p>
  </w:footnote>
  <w:footnote w:id="3">
    <w:p w14:paraId="3CE1A076" w14:textId="06283A16"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No está clara la fecha de otorgamiento de este fuero y los investigadores difieren en </w:t>
      </w:r>
      <w:r w:rsidR="004064B7">
        <w:rPr>
          <w:rFonts w:ascii="Garamond" w:hAnsi="Garamond" w:cs="Arial"/>
        </w:rPr>
        <w:t xml:space="preserve">sus apreciaciones. Para </w:t>
      </w:r>
      <w:r w:rsidR="004064B7" w:rsidRPr="004064B7">
        <w:rPr>
          <w:rFonts w:ascii="Garamond" w:hAnsi="Garamond" w:cs="Arial"/>
          <w:smallCaps/>
        </w:rPr>
        <w:t>Llorente</w:t>
      </w:r>
      <w:r w:rsidRPr="006B579C">
        <w:rPr>
          <w:rFonts w:ascii="Garamond" w:hAnsi="Garamond" w:cs="Arial"/>
        </w:rPr>
        <w:t xml:space="preserve">, Juan A., </w:t>
      </w:r>
      <w:r w:rsidRPr="006B579C">
        <w:rPr>
          <w:rFonts w:ascii="Garamond" w:hAnsi="Garamond" w:cs="Arial"/>
          <w:i/>
          <w:iCs/>
        </w:rPr>
        <w:t xml:space="preserve">Noticias históricas de las tres provincias </w:t>
      </w:r>
      <w:r w:rsidRPr="006B579C">
        <w:rPr>
          <w:rFonts w:ascii="Garamond" w:hAnsi="Garamond" w:cs="Arial"/>
        </w:rPr>
        <w:t xml:space="preserve">vascongadas (Madrid, 1808), III, p. 254 probablemente se trate de un fuero del año 1197, en tanto </w:t>
      </w:r>
      <w:proofErr w:type="gramStart"/>
      <w:r w:rsidRPr="006B579C">
        <w:rPr>
          <w:rFonts w:ascii="Garamond" w:hAnsi="Garamond" w:cs="Arial"/>
        </w:rPr>
        <w:t>que</w:t>
      </w:r>
      <w:proofErr w:type="gramEnd"/>
      <w:r w:rsidRPr="006B579C">
        <w:rPr>
          <w:rFonts w:ascii="Garamond" w:hAnsi="Garamond" w:cs="Arial"/>
        </w:rPr>
        <w:t xml:space="preserve"> en </w:t>
      </w:r>
      <w:r w:rsidRPr="004064B7">
        <w:rPr>
          <w:rFonts w:ascii="Garamond" w:hAnsi="Garamond" w:cs="Arial"/>
          <w:smallCaps/>
          <w:color w:val="000000"/>
        </w:rPr>
        <w:t>Rodríguez Fernández</w:t>
      </w:r>
      <w:r w:rsidRPr="006B579C">
        <w:rPr>
          <w:rFonts w:ascii="Garamond" w:hAnsi="Garamond" w:cs="Arial"/>
          <w:color w:val="000000"/>
        </w:rPr>
        <w:t xml:space="preserve">, Justiniano, </w:t>
      </w:r>
      <w:r w:rsidRPr="006B579C">
        <w:rPr>
          <w:rFonts w:ascii="Garamond" w:hAnsi="Garamond" w:cs="Arial"/>
          <w:i/>
          <w:iCs/>
          <w:color w:val="000000"/>
        </w:rPr>
        <w:t>Los fueros locales de la provincia de Zamora</w:t>
      </w:r>
      <w:r w:rsidRPr="006B579C">
        <w:rPr>
          <w:rFonts w:ascii="Garamond" w:hAnsi="Garamond" w:cs="Arial"/>
          <w:color w:val="000000"/>
        </w:rPr>
        <w:t xml:space="preserve">, (1990), p. 305, se data en el año 1199, y por tanto aún en el siglo XII. Por su parte, </w:t>
      </w:r>
      <w:r w:rsidRPr="006B579C">
        <w:rPr>
          <w:rFonts w:ascii="Garamond" w:hAnsi="Garamond" w:cs="Arial"/>
        </w:rPr>
        <w:t xml:space="preserve">en </w:t>
      </w:r>
      <w:r w:rsidRPr="004064B7">
        <w:rPr>
          <w:rFonts w:ascii="Garamond" w:hAnsi="Garamond" w:cs="Arial"/>
          <w:smallCaps/>
        </w:rPr>
        <w:t>Gutiérrez</w:t>
      </w:r>
      <w:r w:rsidRPr="006B579C">
        <w:rPr>
          <w:rFonts w:ascii="Garamond" w:hAnsi="Garamond" w:cs="Arial"/>
        </w:rPr>
        <w:t xml:space="preserve"> </w:t>
      </w:r>
      <w:r w:rsidRPr="004064B7">
        <w:rPr>
          <w:rFonts w:ascii="Garamond" w:hAnsi="Garamond" w:cs="Arial"/>
          <w:smallCaps/>
        </w:rPr>
        <w:t>Vidal</w:t>
      </w:r>
      <w:r w:rsidRPr="006B579C">
        <w:rPr>
          <w:rFonts w:ascii="Garamond" w:hAnsi="Garamond" w:cs="Arial"/>
        </w:rPr>
        <w:t xml:space="preserve">, César, </w:t>
      </w:r>
      <w:r w:rsidRPr="006B579C">
        <w:rPr>
          <w:rFonts w:ascii="Garamond" w:hAnsi="Garamond" w:cs="Arial"/>
          <w:i/>
          <w:iCs/>
        </w:rPr>
        <w:t>La tierra de Campos Zamorana: Organización social de un ámbito comarcal en la Edad Media (siglos X-XV)</w:t>
      </w:r>
      <w:r w:rsidRPr="006B579C">
        <w:rPr>
          <w:rFonts w:ascii="Garamond" w:hAnsi="Garamond" w:cs="Arial"/>
        </w:rPr>
        <w:t xml:space="preserve">, Tesis doctoral, (Valladolid, 2010), p. 212 se menciona la fecha de 1201 y en Barrero García, Ana Mª. y </w:t>
      </w:r>
      <w:r w:rsidRPr="004064B7">
        <w:rPr>
          <w:rFonts w:ascii="Garamond" w:hAnsi="Garamond" w:cs="Arial"/>
          <w:smallCaps/>
        </w:rPr>
        <w:t>Alonso Martín</w:t>
      </w:r>
      <w:r w:rsidRPr="006B579C">
        <w:rPr>
          <w:rFonts w:ascii="Garamond" w:hAnsi="Garamond" w:cs="Arial"/>
        </w:rPr>
        <w:t xml:space="preserve">, Mª. Luz, </w:t>
      </w:r>
      <w:r w:rsidRPr="006B579C">
        <w:rPr>
          <w:rFonts w:ascii="Garamond" w:hAnsi="Garamond" w:cs="Arial"/>
          <w:i/>
          <w:iCs/>
        </w:rPr>
        <w:t>Textos de derecho local español en la Edad Media</w:t>
      </w:r>
      <w:r w:rsidRPr="006B579C">
        <w:rPr>
          <w:rFonts w:ascii="Garamond" w:hAnsi="Garamond" w:cs="Arial"/>
        </w:rPr>
        <w:t xml:space="preserve">, (Madrid, 1989), p. 197, se fecha el fuero en el año 1202, por citar diversas apreciaciones sobre la materia. Sobre las dudas respecto de la datación de este fuero, </w:t>
      </w:r>
      <w:r w:rsidR="00F6496A">
        <w:rPr>
          <w:rFonts w:ascii="Garamond" w:hAnsi="Garamond" w:cs="Arial"/>
        </w:rPr>
        <w:t>cf.</w:t>
      </w:r>
      <w:r w:rsidRPr="006B579C">
        <w:rPr>
          <w:rFonts w:ascii="Garamond" w:hAnsi="Garamond" w:cs="Arial"/>
        </w:rPr>
        <w:t xml:space="preserve"> </w:t>
      </w:r>
      <w:proofErr w:type="spellStart"/>
      <w:r w:rsidRPr="004064B7">
        <w:rPr>
          <w:rFonts w:ascii="Garamond" w:hAnsi="Garamond" w:cs="Arial"/>
          <w:smallCaps/>
        </w:rPr>
        <w:t>Monsalvo</w:t>
      </w:r>
      <w:proofErr w:type="spellEnd"/>
      <w:r w:rsidRPr="004064B7">
        <w:rPr>
          <w:rFonts w:ascii="Garamond" w:hAnsi="Garamond" w:cs="Arial"/>
          <w:smallCaps/>
        </w:rPr>
        <w:t xml:space="preserve"> Antón</w:t>
      </w:r>
      <w:r w:rsidRPr="006B579C">
        <w:rPr>
          <w:rFonts w:ascii="Garamond" w:hAnsi="Garamond" w:cs="Arial"/>
        </w:rPr>
        <w:t>, José Mª., De los alfoces regios al realengo concejil en el Reino de León (1157-1230), en El Reino de León en la época de las cortes de Benavente (2002), p. 69.</w:t>
      </w:r>
    </w:p>
  </w:footnote>
  <w:footnote w:id="4">
    <w:p w14:paraId="3A82D54A" w14:textId="437A3C5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Para la comprensión de este proceso, conviene la lectura de las siguientes obras: </w:t>
      </w:r>
      <w:r w:rsidRPr="004064B7">
        <w:rPr>
          <w:rFonts w:ascii="Garamond" w:hAnsi="Garamond" w:cs="Arial"/>
          <w:smallCaps/>
        </w:rPr>
        <w:t>Gutiérrez Vidal</w:t>
      </w:r>
      <w:r w:rsidRPr="006B579C">
        <w:rPr>
          <w:rFonts w:ascii="Garamond" w:hAnsi="Garamond" w:cs="Arial"/>
        </w:rPr>
        <w:t xml:space="preserve">, César, cit. (n. 1), p. 246, </w:t>
      </w:r>
      <w:r w:rsidRPr="004064B7">
        <w:rPr>
          <w:rFonts w:ascii="Garamond" w:hAnsi="Garamond" w:cs="Arial"/>
          <w:smallCaps/>
        </w:rPr>
        <w:t xml:space="preserve">Martínez </w:t>
      </w:r>
      <w:proofErr w:type="spellStart"/>
      <w:r w:rsidRPr="004064B7">
        <w:rPr>
          <w:rFonts w:ascii="Garamond" w:hAnsi="Garamond" w:cs="Arial"/>
          <w:smallCaps/>
        </w:rPr>
        <w:t>Sopena</w:t>
      </w:r>
      <w:proofErr w:type="spellEnd"/>
      <w:r w:rsidRPr="006B579C">
        <w:rPr>
          <w:rFonts w:ascii="Garamond" w:hAnsi="Garamond" w:cs="Arial"/>
        </w:rPr>
        <w:t>, Pascual, Ideología y práctica en las políticas pobladoras de los reyes hispanos (ca. 1180-1230), en 1212-1214. El trienio que hizo a Europa</w:t>
      </w:r>
      <w:r w:rsidRPr="006B579C">
        <w:rPr>
          <w:rFonts w:ascii="Garamond" w:hAnsi="Garamond" w:cs="Arial"/>
          <w:i/>
          <w:iCs/>
        </w:rPr>
        <w:t xml:space="preserve"> </w:t>
      </w:r>
      <w:r w:rsidRPr="006B579C">
        <w:rPr>
          <w:rFonts w:ascii="Garamond" w:hAnsi="Garamond" w:cs="Arial"/>
        </w:rPr>
        <w:t xml:space="preserve">(Pamplona, 2011), p. 171, La reorganización del espacio político y constitucional de Castilla bajo Alfonso VIII, en </w:t>
      </w:r>
      <w:r w:rsidRPr="004064B7">
        <w:rPr>
          <w:rFonts w:ascii="Garamond" w:hAnsi="Garamond" w:cs="Arial"/>
          <w:smallCaps/>
        </w:rPr>
        <w:t>López Ojeda</w:t>
      </w:r>
      <w:r w:rsidRPr="006B579C">
        <w:rPr>
          <w:rFonts w:ascii="Garamond" w:hAnsi="Garamond" w:cs="Arial"/>
        </w:rPr>
        <w:t xml:space="preserve">, Esther (coord.), 1212, un año, un reinado, un tiempo de despegue (Nájera, 2013), p. 314 y Muros, collaciones y pueblas. Reflexiones sobre la urbanización de Castilla y León entre los siglos XI y XIV, en </w:t>
      </w:r>
      <w:r w:rsidRPr="004064B7">
        <w:rPr>
          <w:rFonts w:ascii="Garamond" w:hAnsi="Garamond" w:cs="Arial"/>
          <w:smallCaps/>
        </w:rPr>
        <w:t>Sainz Guerra</w:t>
      </w:r>
      <w:r w:rsidRPr="006B579C">
        <w:rPr>
          <w:rFonts w:ascii="Garamond" w:hAnsi="Garamond" w:cs="Arial"/>
        </w:rPr>
        <w:t xml:space="preserve">, José Luis (coord.), Las villas nuevas medievales de Castilla y León (Valladolid, 2014), p. 194, </w:t>
      </w:r>
      <w:r w:rsidRPr="004064B7">
        <w:rPr>
          <w:rFonts w:ascii="Garamond" w:hAnsi="Garamond" w:cs="Arial"/>
          <w:smallCaps/>
        </w:rPr>
        <w:t>Álvarez Borge</w:t>
      </w:r>
      <w:r w:rsidRPr="006B579C">
        <w:rPr>
          <w:rFonts w:ascii="Garamond" w:hAnsi="Garamond" w:cs="Arial"/>
        </w:rPr>
        <w:t xml:space="preserve">, Ignacio, </w:t>
      </w:r>
      <w:r w:rsidRPr="006B579C">
        <w:rPr>
          <w:rFonts w:ascii="Garamond" w:hAnsi="Garamond" w:cs="Arial"/>
          <w:i/>
          <w:iCs/>
        </w:rPr>
        <w:t>La justicia del rey y el desarrollo del poder monárquico en el reinado de Alfonso VIII de Castilla (1158-1214)</w:t>
      </w:r>
      <w:r w:rsidRPr="006B579C">
        <w:rPr>
          <w:rFonts w:ascii="Garamond" w:hAnsi="Garamond" w:cs="Arial"/>
        </w:rPr>
        <w:t xml:space="preserve">, en </w:t>
      </w:r>
      <w:r w:rsidRPr="006B579C">
        <w:rPr>
          <w:rFonts w:ascii="Garamond" w:hAnsi="Garamond" w:cs="Arial"/>
          <w:iCs/>
        </w:rPr>
        <w:t>SHHM</w:t>
      </w:r>
      <w:r w:rsidRPr="006B579C">
        <w:rPr>
          <w:rFonts w:ascii="Garamond" w:hAnsi="Garamond" w:cs="Arial"/>
        </w:rPr>
        <w:t>, 33 (2015), pp. 233</w:t>
      </w:r>
      <w:r>
        <w:rPr>
          <w:rFonts w:ascii="Garamond" w:hAnsi="Garamond" w:cs="Arial"/>
        </w:rPr>
        <w:t>-261</w:t>
      </w:r>
      <w:r w:rsidRPr="006B579C">
        <w:rPr>
          <w:rFonts w:ascii="Garamond" w:hAnsi="Garamond" w:cs="Arial"/>
        </w:rPr>
        <w:t xml:space="preserve"> y </w:t>
      </w:r>
      <w:proofErr w:type="spellStart"/>
      <w:r w:rsidRPr="004064B7">
        <w:rPr>
          <w:rFonts w:ascii="Garamond" w:hAnsi="Garamond" w:cs="Arial"/>
          <w:smallCaps/>
        </w:rPr>
        <w:t>Monsalvo</w:t>
      </w:r>
      <w:proofErr w:type="spellEnd"/>
      <w:r w:rsidRPr="004064B7">
        <w:rPr>
          <w:rFonts w:ascii="Garamond" w:hAnsi="Garamond" w:cs="Arial"/>
          <w:smallCaps/>
        </w:rPr>
        <w:t xml:space="preserve"> Antón</w:t>
      </w:r>
      <w:r w:rsidRPr="006B579C">
        <w:rPr>
          <w:rFonts w:ascii="Garamond" w:hAnsi="Garamond" w:cs="Arial"/>
        </w:rPr>
        <w:t xml:space="preserve">, José Mª., </w:t>
      </w:r>
      <w:r w:rsidRPr="006B579C">
        <w:rPr>
          <w:rFonts w:ascii="Garamond" w:hAnsi="Garamond" w:cs="Arial"/>
          <w:i/>
          <w:iCs/>
        </w:rPr>
        <w:t>Territorialidad regia y sistemas concejiles en la zona de Montes de Oca y Rioja Alta (siglos XI al XIV): de los alfoces al realengo concejil de las villas</w:t>
      </w:r>
      <w:r w:rsidRPr="006B579C">
        <w:rPr>
          <w:rFonts w:ascii="Garamond" w:hAnsi="Garamond" w:cs="Arial"/>
        </w:rPr>
        <w:t xml:space="preserve">, en </w:t>
      </w:r>
      <w:proofErr w:type="spellStart"/>
      <w:r w:rsidRPr="006B579C">
        <w:rPr>
          <w:rFonts w:ascii="Garamond" w:hAnsi="Garamond" w:cs="Arial"/>
        </w:rPr>
        <w:t>Brocar</w:t>
      </w:r>
      <w:proofErr w:type="spellEnd"/>
      <w:r w:rsidRPr="006B579C">
        <w:rPr>
          <w:rFonts w:ascii="Garamond" w:hAnsi="Garamond" w:cs="Arial"/>
        </w:rPr>
        <w:t xml:space="preserve">, 31 (2007), p. 280, cit. (n. 1), p. 299 y </w:t>
      </w:r>
      <w:r w:rsidRPr="006B579C">
        <w:rPr>
          <w:rFonts w:ascii="Garamond" w:hAnsi="Garamond" w:cs="Arial"/>
          <w:i/>
          <w:iCs/>
        </w:rPr>
        <w:t>Los territorios de las villas reales de la vieja Castilla, ss. XI-XIV: Antecedentes, génesis y evolución</w:t>
      </w:r>
      <w:r w:rsidRPr="006B579C">
        <w:rPr>
          <w:rFonts w:ascii="Garamond" w:hAnsi="Garamond" w:cs="Arial"/>
        </w:rPr>
        <w:t>, en SHHM, 17 (1999), pp. 15</w:t>
      </w:r>
      <w:r>
        <w:rPr>
          <w:rFonts w:ascii="Garamond" w:hAnsi="Garamond" w:cs="Arial"/>
        </w:rPr>
        <w:t>-86</w:t>
      </w:r>
      <w:r w:rsidRPr="006B579C">
        <w:rPr>
          <w:rFonts w:ascii="Garamond" w:hAnsi="Garamond" w:cs="Arial"/>
        </w:rPr>
        <w:t>, entre otras. Para una primera aproximación al proceso de fortalecimiento de la justicia concejil en los fueros y al cambio experimentado en su regulación penal en el siglo XII</w:t>
      </w:r>
      <w:r>
        <w:rPr>
          <w:rFonts w:ascii="Garamond" w:hAnsi="Garamond" w:cs="Arial"/>
        </w:rPr>
        <w:t>,</w:t>
      </w:r>
      <w:r w:rsidRPr="006B579C">
        <w:rPr>
          <w:rFonts w:ascii="Garamond" w:hAnsi="Garamond" w:cs="Arial"/>
        </w:rPr>
        <w:t xml:space="preserve"> véase nuestra tesis doctoral </w:t>
      </w:r>
      <w:r w:rsidRPr="004064B7">
        <w:rPr>
          <w:rFonts w:ascii="Garamond" w:hAnsi="Garamond" w:cs="Arial"/>
          <w:smallCaps/>
        </w:rPr>
        <w:t>Fernández-</w:t>
      </w:r>
      <w:proofErr w:type="spellStart"/>
      <w:r w:rsidRPr="004064B7">
        <w:rPr>
          <w:rFonts w:ascii="Garamond" w:hAnsi="Garamond" w:cs="Arial"/>
          <w:smallCaps/>
        </w:rPr>
        <w:t>Viagas</w:t>
      </w:r>
      <w:proofErr w:type="spellEnd"/>
      <w:r w:rsidRPr="004064B7">
        <w:rPr>
          <w:rFonts w:ascii="Garamond" w:hAnsi="Garamond" w:cs="Arial"/>
          <w:smallCaps/>
        </w:rPr>
        <w:t xml:space="preserve"> Escudero</w:t>
      </w:r>
      <w:r w:rsidRPr="006B579C">
        <w:rPr>
          <w:rFonts w:ascii="Garamond" w:hAnsi="Garamond" w:cs="Arial"/>
        </w:rPr>
        <w:t xml:space="preserve">, Plácido, </w:t>
      </w:r>
      <w:r w:rsidRPr="006B579C">
        <w:rPr>
          <w:rFonts w:ascii="Garamond" w:hAnsi="Garamond" w:cs="Arial"/>
          <w:i/>
          <w:iCs/>
        </w:rPr>
        <w:t>El adulterio y otras transgresiones sexuales en la Edad Media. Desde los primeros fueros castellanos y leoneses a las Partidas de Alfonso X el Sabio</w:t>
      </w:r>
      <w:r w:rsidRPr="006B579C">
        <w:rPr>
          <w:rFonts w:ascii="Garamond" w:hAnsi="Garamond" w:cs="Arial"/>
        </w:rPr>
        <w:t xml:space="preserve"> (Sevilla, 2020).</w:t>
      </w:r>
    </w:p>
  </w:footnote>
  <w:footnote w:id="5">
    <w:p w14:paraId="483D3972" w14:textId="46A42F0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Respecto del protagonismo paulatino de la pena pública corporal en nuestro derecho histórico, </w:t>
      </w:r>
      <w:r w:rsidR="00F6496A">
        <w:rPr>
          <w:rFonts w:ascii="Garamond" w:hAnsi="Garamond" w:cs="Arial"/>
        </w:rPr>
        <w:t>cf.</w:t>
      </w:r>
      <w:r w:rsidRPr="006B579C">
        <w:rPr>
          <w:rFonts w:ascii="Garamond" w:hAnsi="Garamond" w:cs="Arial"/>
        </w:rPr>
        <w:t xml:space="preserve"> </w:t>
      </w:r>
      <w:r w:rsidRPr="004064B7">
        <w:rPr>
          <w:rFonts w:ascii="Garamond" w:hAnsi="Garamond" w:cs="Arial"/>
          <w:smallCaps/>
        </w:rPr>
        <w:t>Zambrana Moral</w:t>
      </w:r>
      <w:r w:rsidRPr="006B579C">
        <w:rPr>
          <w:rFonts w:ascii="Garamond" w:hAnsi="Garamond" w:cs="Arial"/>
        </w:rPr>
        <w:t xml:space="preserve">, Patricia, </w:t>
      </w:r>
      <w:r w:rsidRPr="006B579C">
        <w:rPr>
          <w:rFonts w:ascii="Garamond" w:hAnsi="Garamond" w:cs="Arial"/>
          <w:i/>
          <w:iCs/>
        </w:rPr>
        <w:t>Rasgos generales de la evolución histórica de la tipología de las penas corporales</w:t>
      </w:r>
      <w:r w:rsidRPr="006B579C">
        <w:rPr>
          <w:rFonts w:ascii="Garamond" w:hAnsi="Garamond" w:cs="Arial"/>
        </w:rPr>
        <w:t>, en REHJ, 27 (2005), pp. 197</w:t>
      </w:r>
      <w:r>
        <w:rPr>
          <w:rFonts w:ascii="Garamond" w:hAnsi="Garamond" w:cs="Arial"/>
        </w:rPr>
        <w:t>-229</w:t>
      </w:r>
      <w:r w:rsidRPr="006B579C">
        <w:rPr>
          <w:rFonts w:ascii="Garamond" w:hAnsi="Garamond" w:cs="Arial"/>
        </w:rPr>
        <w:t xml:space="preserve">, </w:t>
      </w:r>
      <w:r w:rsidRPr="004064B7">
        <w:rPr>
          <w:rFonts w:ascii="Garamond" w:hAnsi="Garamond" w:cs="Arial"/>
          <w:smallCaps/>
        </w:rPr>
        <w:t>Bazán Díaz</w:t>
      </w:r>
      <w:r w:rsidRPr="006B579C">
        <w:rPr>
          <w:rFonts w:ascii="Garamond" w:hAnsi="Garamond" w:cs="Arial"/>
        </w:rPr>
        <w:t xml:space="preserve">, Iñaki, La utilidad social del castigo del delito en la sociedad medieval: para en </w:t>
      </w:r>
      <w:proofErr w:type="spellStart"/>
      <w:r w:rsidRPr="006B579C">
        <w:rPr>
          <w:rFonts w:ascii="Garamond" w:hAnsi="Garamond" w:cs="Arial"/>
        </w:rPr>
        <w:t>exemplo</w:t>
      </w:r>
      <w:proofErr w:type="spellEnd"/>
      <w:r w:rsidRPr="006B579C">
        <w:rPr>
          <w:rFonts w:ascii="Garamond" w:hAnsi="Garamond" w:cs="Arial"/>
        </w:rPr>
        <w:t xml:space="preserve"> terror e </w:t>
      </w:r>
      <w:proofErr w:type="spellStart"/>
      <w:r w:rsidRPr="006B579C">
        <w:rPr>
          <w:rFonts w:ascii="Garamond" w:hAnsi="Garamond" w:cs="Arial"/>
        </w:rPr>
        <w:t>castygo</w:t>
      </w:r>
      <w:proofErr w:type="spellEnd"/>
      <w:r w:rsidRPr="006B579C">
        <w:rPr>
          <w:rFonts w:ascii="Garamond" w:hAnsi="Garamond" w:cs="Arial"/>
        </w:rPr>
        <w:t xml:space="preserve"> de los que lo </w:t>
      </w:r>
      <w:proofErr w:type="spellStart"/>
      <w:r w:rsidRPr="006B579C">
        <w:rPr>
          <w:rFonts w:ascii="Garamond" w:hAnsi="Garamond" w:cs="Arial"/>
        </w:rPr>
        <w:t>ovyesen</w:t>
      </w:r>
      <w:proofErr w:type="spellEnd"/>
      <w:r w:rsidRPr="006B579C">
        <w:rPr>
          <w:rFonts w:ascii="Garamond" w:hAnsi="Garamond" w:cs="Arial"/>
        </w:rPr>
        <w:t xml:space="preserve">, en </w:t>
      </w:r>
      <w:r w:rsidRPr="004064B7">
        <w:rPr>
          <w:rFonts w:ascii="Garamond" w:hAnsi="Garamond" w:cs="Arial"/>
          <w:smallCaps/>
        </w:rPr>
        <w:t xml:space="preserve">Medel </w:t>
      </w:r>
      <w:proofErr w:type="spellStart"/>
      <w:r w:rsidRPr="004064B7">
        <w:rPr>
          <w:rFonts w:ascii="Garamond" w:hAnsi="Garamond" w:cs="Arial"/>
          <w:smallCaps/>
        </w:rPr>
        <w:t>Marchina</w:t>
      </w:r>
      <w:proofErr w:type="spellEnd"/>
      <w:r w:rsidRPr="006B579C">
        <w:rPr>
          <w:rFonts w:ascii="Garamond" w:hAnsi="Garamond" w:cs="Arial"/>
        </w:rPr>
        <w:t>, Ignacio (</w:t>
      </w:r>
      <w:proofErr w:type="spellStart"/>
      <w:r w:rsidRPr="006B579C">
        <w:rPr>
          <w:rFonts w:ascii="Garamond" w:hAnsi="Garamond" w:cs="Arial"/>
        </w:rPr>
        <w:t>comp.</w:t>
      </w:r>
      <w:proofErr w:type="spellEnd"/>
      <w:r w:rsidRPr="006B579C">
        <w:rPr>
          <w:rFonts w:ascii="Garamond" w:hAnsi="Garamond" w:cs="Arial"/>
        </w:rPr>
        <w:t>), Los caminos de la exclusión en la sociedad medieval: pecado, delito y represión, (Logroño, 2012), pp. 447</w:t>
      </w:r>
      <w:r>
        <w:rPr>
          <w:rFonts w:ascii="Garamond" w:hAnsi="Garamond" w:cs="Arial"/>
        </w:rPr>
        <w:t>-475</w:t>
      </w:r>
      <w:r w:rsidRPr="006B579C">
        <w:rPr>
          <w:rFonts w:ascii="Garamond" w:hAnsi="Garamond" w:cs="Arial"/>
        </w:rPr>
        <w:t xml:space="preserve"> e </w:t>
      </w:r>
      <w:r w:rsidRPr="004064B7">
        <w:rPr>
          <w:rFonts w:ascii="Garamond" w:hAnsi="Garamond" w:cs="Arial"/>
          <w:smallCaps/>
        </w:rPr>
        <w:t>Hinojosa, E</w:t>
      </w:r>
      <w:r w:rsidR="00F17880">
        <w:rPr>
          <w:rFonts w:ascii="Garamond" w:hAnsi="Garamond" w:cs="Arial"/>
        </w:rPr>
        <w:t>milio</w:t>
      </w:r>
      <w:r w:rsidRPr="006B579C">
        <w:rPr>
          <w:rFonts w:ascii="Garamond" w:hAnsi="Garamond" w:cs="Arial"/>
        </w:rPr>
        <w:t xml:space="preserve">, </w:t>
      </w:r>
      <w:r w:rsidRPr="006B579C">
        <w:rPr>
          <w:rFonts w:ascii="Garamond" w:hAnsi="Garamond" w:cs="Arial"/>
          <w:i/>
          <w:iCs/>
        </w:rPr>
        <w:t>El elemento germánico en el derecho español</w:t>
      </w:r>
      <w:r w:rsidRPr="006B579C">
        <w:rPr>
          <w:rFonts w:ascii="Garamond" w:hAnsi="Garamond" w:cs="Arial"/>
        </w:rPr>
        <w:t xml:space="preserve"> (Madrid, 1915), entre otros. En todo caso, no queremos decir que la pena pública corporal aparezca en esta época en el derecho foral leonés. De hecho, véase cómo en el fuero de León del año 1017, donde priman las menciones al pago de caloñas y alguna mención podemos encontrar respecto de la enemistad, ya encontramos también la pena infamante de azotes en diversas leyes, además de otras penas corporales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F.León</w:t>
      </w:r>
      <w:proofErr w:type="spellEnd"/>
      <w:proofErr w:type="gramEnd"/>
      <w:r w:rsidRPr="006B579C">
        <w:rPr>
          <w:rFonts w:ascii="Garamond" w:hAnsi="Garamond" w:cs="Arial"/>
        </w:rPr>
        <w:t xml:space="preserve"> 35; 46 y 48, así como en las cláusulas penales que cierran la normativa). Lo que ocurre es que, ciertamente, estas penas corporales públicas se nos aparecen con mayor frecuencia en los textos forales y legales en una época posterior, de creciente influencia del derecho común, como también, y en paralelo, aparecen los concejos como receptores de las caloñas o ejecutores de la justicia local con mayor frecuencia desde el siglo XII, si bien con anterioridad podamos encontrar también ejemplos de estas actividades del concejo, como en </w:t>
      </w:r>
      <w:proofErr w:type="spellStart"/>
      <w:proofErr w:type="gramStart"/>
      <w:r w:rsidRPr="006B579C">
        <w:rPr>
          <w:rFonts w:ascii="Garamond" w:hAnsi="Garamond" w:cs="Arial"/>
        </w:rPr>
        <w:t>F.León</w:t>
      </w:r>
      <w:proofErr w:type="spellEnd"/>
      <w:proofErr w:type="gramEnd"/>
      <w:r w:rsidRPr="006B579C">
        <w:rPr>
          <w:rFonts w:ascii="Garamond" w:hAnsi="Garamond" w:cs="Arial"/>
        </w:rPr>
        <w:t xml:space="preserve"> 46 y 48.</w:t>
      </w:r>
    </w:p>
  </w:footnote>
  <w:footnote w:id="6">
    <w:p w14:paraId="48019817" w14:textId="3671139A"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Sobre este proceso, en el que los fueros van perdiendo su redacción tosca y van ganando en técnica jurídica, recomendamos la lectura de </w:t>
      </w:r>
      <w:r w:rsidRPr="003B186E">
        <w:rPr>
          <w:rFonts w:ascii="Garamond" w:hAnsi="Garamond"/>
          <w:smallCaps/>
        </w:rPr>
        <w:t>Barrero García</w:t>
      </w:r>
      <w:r w:rsidRPr="006B579C">
        <w:rPr>
          <w:rFonts w:ascii="Garamond" w:hAnsi="Garamond"/>
        </w:rPr>
        <w:t xml:space="preserve">, Ana, El proceso de formación del derecho local medieval a través de sus textos. Los fueros castellano-leoneses, en </w:t>
      </w:r>
      <w:r w:rsidRPr="003B186E">
        <w:rPr>
          <w:rFonts w:ascii="Garamond" w:hAnsi="Garamond"/>
          <w:smallCaps/>
        </w:rPr>
        <w:t>De la Iglesia Duarte</w:t>
      </w:r>
      <w:r w:rsidRPr="006B579C">
        <w:rPr>
          <w:rFonts w:ascii="Garamond" w:hAnsi="Garamond"/>
        </w:rPr>
        <w:t>, José Ignacio (ed.), I Semana de Estudios Medievales (2001), pp. 91</w:t>
      </w:r>
      <w:r>
        <w:rPr>
          <w:rFonts w:ascii="Garamond" w:hAnsi="Garamond"/>
        </w:rPr>
        <w:t>-132.</w:t>
      </w:r>
    </w:p>
  </w:footnote>
  <w:footnote w:id="7">
    <w:p w14:paraId="6FD1A1C7" w14:textId="3C980CB4"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r w:rsidRPr="003B186E">
        <w:rPr>
          <w:rFonts w:ascii="Garamond" w:hAnsi="Garamond" w:cs="Arial"/>
          <w:smallCaps/>
        </w:rPr>
        <w:t>Clavero</w:t>
      </w:r>
      <w:r w:rsidRPr="006B579C">
        <w:rPr>
          <w:rFonts w:ascii="Garamond" w:hAnsi="Garamond" w:cs="Arial"/>
        </w:rPr>
        <w:t xml:space="preserve">, </w:t>
      </w:r>
      <w:proofErr w:type="spellStart"/>
      <w:r w:rsidRPr="006B579C">
        <w:rPr>
          <w:rFonts w:ascii="Garamond" w:hAnsi="Garamond" w:cs="Arial"/>
        </w:rPr>
        <w:t>Bartomé</w:t>
      </w:r>
      <w:proofErr w:type="spellEnd"/>
      <w:r w:rsidRPr="006B579C">
        <w:rPr>
          <w:rFonts w:ascii="Garamond" w:hAnsi="Garamond" w:cs="Arial"/>
        </w:rPr>
        <w:t>,</w:t>
      </w:r>
      <w:r w:rsidRPr="006B579C">
        <w:rPr>
          <w:rFonts w:ascii="Garamond" w:hAnsi="Garamond" w:cs="Arial"/>
          <w:i/>
          <w:iCs/>
        </w:rPr>
        <w:t xml:space="preserve"> Historia del Derecho: Derecho común</w:t>
      </w:r>
      <w:r w:rsidRPr="006B579C">
        <w:rPr>
          <w:rFonts w:ascii="Garamond" w:hAnsi="Garamond" w:cs="Arial"/>
        </w:rPr>
        <w:t xml:space="preserve"> (Salamanca, 2008), </w:t>
      </w:r>
      <w:r w:rsidRPr="003B186E">
        <w:rPr>
          <w:rFonts w:ascii="Garamond" w:hAnsi="Garamond" w:cs="Arial"/>
          <w:smallCaps/>
        </w:rPr>
        <w:t xml:space="preserve">García </w:t>
      </w:r>
      <w:proofErr w:type="spellStart"/>
      <w:r w:rsidRPr="003B186E">
        <w:rPr>
          <w:rFonts w:ascii="Garamond" w:hAnsi="Garamond" w:cs="Arial"/>
          <w:smallCaps/>
        </w:rPr>
        <w:t>García</w:t>
      </w:r>
      <w:proofErr w:type="spellEnd"/>
      <w:r w:rsidRPr="006B579C">
        <w:rPr>
          <w:rFonts w:ascii="Garamond" w:hAnsi="Garamond" w:cs="Arial"/>
        </w:rPr>
        <w:t xml:space="preserve">, Antonio, </w:t>
      </w:r>
      <w:r w:rsidRPr="006B579C">
        <w:rPr>
          <w:rFonts w:ascii="Garamond" w:hAnsi="Garamond" w:cs="Arial"/>
          <w:i/>
          <w:iCs/>
        </w:rPr>
        <w:t>Derecho común en España. Los juristas y su obra</w:t>
      </w:r>
      <w:r w:rsidRPr="006B579C">
        <w:rPr>
          <w:rFonts w:ascii="Garamond" w:hAnsi="Garamond" w:cs="Arial"/>
        </w:rPr>
        <w:t xml:space="preserve"> (Murcia, 1991) y </w:t>
      </w:r>
      <w:r w:rsidRPr="006B579C">
        <w:rPr>
          <w:rFonts w:ascii="Garamond" w:hAnsi="Garamond" w:cs="Arial"/>
          <w:i/>
          <w:iCs/>
        </w:rPr>
        <w:t>Derecho común en Castilla durante el siglo XIII</w:t>
      </w:r>
      <w:r w:rsidRPr="006B579C">
        <w:rPr>
          <w:rFonts w:ascii="Garamond" w:hAnsi="Garamond" w:cs="Arial"/>
        </w:rPr>
        <w:t xml:space="preserve">, en </w:t>
      </w:r>
      <w:proofErr w:type="spellStart"/>
      <w:r w:rsidRPr="006B579C">
        <w:rPr>
          <w:rFonts w:ascii="Garamond" w:hAnsi="Garamond" w:cs="Arial"/>
        </w:rPr>
        <w:t>Glossae</w:t>
      </w:r>
      <w:proofErr w:type="spellEnd"/>
      <w:r w:rsidRPr="006B579C">
        <w:rPr>
          <w:rFonts w:ascii="Garamond" w:hAnsi="Garamond" w:cs="Arial"/>
        </w:rPr>
        <w:t xml:space="preserve">: </w:t>
      </w:r>
      <w:proofErr w:type="spellStart"/>
      <w:r w:rsidRPr="006B579C">
        <w:rPr>
          <w:rFonts w:ascii="Garamond" w:hAnsi="Garamond" w:cs="Arial"/>
        </w:rPr>
        <w:t>European</w:t>
      </w:r>
      <w:proofErr w:type="spellEnd"/>
      <w:r w:rsidRPr="006B579C">
        <w:rPr>
          <w:rFonts w:ascii="Garamond" w:hAnsi="Garamond" w:cs="Arial"/>
        </w:rPr>
        <w:t xml:space="preserve"> </w:t>
      </w:r>
      <w:proofErr w:type="spellStart"/>
      <w:r w:rsidRPr="006B579C">
        <w:rPr>
          <w:rFonts w:ascii="Garamond" w:hAnsi="Garamond" w:cs="Arial"/>
        </w:rPr>
        <w:t>Journal</w:t>
      </w:r>
      <w:proofErr w:type="spellEnd"/>
      <w:r w:rsidRPr="006B579C">
        <w:rPr>
          <w:rFonts w:ascii="Garamond" w:hAnsi="Garamond" w:cs="Arial"/>
        </w:rPr>
        <w:t xml:space="preserve"> of Legal </w:t>
      </w:r>
      <w:proofErr w:type="spellStart"/>
      <w:r w:rsidRPr="006B579C">
        <w:rPr>
          <w:rFonts w:ascii="Garamond" w:hAnsi="Garamond" w:cs="Arial"/>
        </w:rPr>
        <w:t>History</w:t>
      </w:r>
      <w:proofErr w:type="spellEnd"/>
      <w:r w:rsidRPr="006B579C">
        <w:rPr>
          <w:rFonts w:ascii="Garamond" w:hAnsi="Garamond" w:cs="Arial"/>
        </w:rPr>
        <w:t>, 5-6 (1993-1994), pp. 45</w:t>
      </w:r>
      <w:r>
        <w:rPr>
          <w:rFonts w:ascii="Garamond" w:hAnsi="Garamond" w:cs="Arial"/>
        </w:rPr>
        <w:t>-74</w:t>
      </w:r>
      <w:r w:rsidRPr="006B579C">
        <w:rPr>
          <w:rFonts w:ascii="Garamond" w:hAnsi="Garamond" w:cs="Arial"/>
        </w:rPr>
        <w:t xml:space="preserve">, </w:t>
      </w:r>
      <w:r w:rsidRPr="003B186E">
        <w:rPr>
          <w:rFonts w:ascii="Garamond" w:hAnsi="Garamond" w:cs="Arial"/>
          <w:smallCaps/>
        </w:rPr>
        <w:t>Pérez</w:t>
      </w:r>
      <w:r w:rsidRPr="006B579C">
        <w:rPr>
          <w:rFonts w:ascii="Garamond" w:hAnsi="Garamond" w:cs="Arial"/>
        </w:rPr>
        <w:t xml:space="preserve"> </w:t>
      </w:r>
      <w:r w:rsidRPr="003B186E">
        <w:rPr>
          <w:rFonts w:ascii="Garamond" w:hAnsi="Garamond" w:cs="Arial"/>
          <w:smallCaps/>
        </w:rPr>
        <w:t>Martín</w:t>
      </w:r>
      <w:r w:rsidRPr="006B579C">
        <w:rPr>
          <w:rFonts w:ascii="Garamond" w:hAnsi="Garamond" w:cs="Arial"/>
        </w:rPr>
        <w:t xml:space="preserve">, Antonio, </w:t>
      </w:r>
      <w:r w:rsidRPr="006B579C">
        <w:rPr>
          <w:rFonts w:ascii="Garamond" w:hAnsi="Garamond" w:cs="Arial"/>
          <w:i/>
          <w:iCs/>
        </w:rPr>
        <w:t>Los fueros extensos y el derecho común</w:t>
      </w:r>
      <w:r w:rsidRPr="006B579C">
        <w:rPr>
          <w:rFonts w:ascii="Garamond" w:hAnsi="Garamond" w:cs="Arial"/>
        </w:rPr>
        <w:t>, en Anales de Derecho, 15 (1997), pp. 75</w:t>
      </w:r>
      <w:r>
        <w:rPr>
          <w:rFonts w:ascii="Garamond" w:hAnsi="Garamond" w:cs="Arial"/>
        </w:rPr>
        <w:t>-86</w:t>
      </w:r>
      <w:r w:rsidRPr="006B579C">
        <w:rPr>
          <w:rFonts w:ascii="Garamond" w:hAnsi="Garamond" w:cs="Arial"/>
        </w:rPr>
        <w:t xml:space="preserve">, El estudio de la recepción del derecho común en España, en </w:t>
      </w:r>
      <w:r w:rsidRPr="003B186E">
        <w:rPr>
          <w:rFonts w:ascii="Garamond" w:hAnsi="Garamond" w:cs="Arial"/>
          <w:smallCaps/>
        </w:rPr>
        <w:t xml:space="preserve">Salvador </w:t>
      </w:r>
      <w:proofErr w:type="spellStart"/>
      <w:r w:rsidRPr="003B186E">
        <w:rPr>
          <w:rFonts w:ascii="Garamond" w:hAnsi="Garamond" w:cs="Arial"/>
          <w:smallCaps/>
        </w:rPr>
        <w:t>Coderch</w:t>
      </w:r>
      <w:proofErr w:type="spellEnd"/>
      <w:r w:rsidRPr="006B579C">
        <w:rPr>
          <w:rFonts w:ascii="Garamond" w:hAnsi="Garamond" w:cs="Arial"/>
        </w:rPr>
        <w:t xml:space="preserve">, Pablo y </w:t>
      </w:r>
      <w:proofErr w:type="spellStart"/>
      <w:r w:rsidRPr="003B186E">
        <w:rPr>
          <w:rFonts w:ascii="Garamond" w:hAnsi="Garamond" w:cs="Arial"/>
          <w:smallCaps/>
        </w:rPr>
        <w:t>Cerdá</w:t>
      </w:r>
      <w:proofErr w:type="spellEnd"/>
      <w:r w:rsidRPr="003B186E">
        <w:rPr>
          <w:rFonts w:ascii="Garamond" w:hAnsi="Garamond" w:cs="Arial"/>
          <w:smallCaps/>
        </w:rPr>
        <w:t xml:space="preserve"> Ruiz-Funes</w:t>
      </w:r>
      <w:r w:rsidRPr="006B579C">
        <w:rPr>
          <w:rFonts w:ascii="Garamond" w:hAnsi="Garamond" w:cs="Arial"/>
        </w:rPr>
        <w:t>, Joaquín (eds.), I Seminario de historia del derecho y derecho privado: nuevas técnicas de investigación,</w:t>
      </w:r>
      <w:r w:rsidRPr="006B579C">
        <w:rPr>
          <w:rFonts w:ascii="Garamond" w:hAnsi="Garamond" w:cs="Arial"/>
          <w:i/>
          <w:iCs/>
        </w:rPr>
        <w:t xml:space="preserve"> </w:t>
      </w:r>
      <w:r w:rsidRPr="006B579C">
        <w:rPr>
          <w:rFonts w:ascii="Garamond" w:hAnsi="Garamond" w:cs="Arial"/>
        </w:rPr>
        <w:t>(Barcelona, 1985), pp. 241</w:t>
      </w:r>
      <w:r>
        <w:rPr>
          <w:rFonts w:ascii="Garamond" w:hAnsi="Garamond" w:cs="Arial"/>
        </w:rPr>
        <w:t>-326</w:t>
      </w:r>
      <w:r w:rsidRPr="006B579C">
        <w:rPr>
          <w:rFonts w:ascii="Garamond" w:hAnsi="Garamond" w:cs="Arial"/>
        </w:rPr>
        <w:t xml:space="preserve">, </w:t>
      </w:r>
      <w:proofErr w:type="spellStart"/>
      <w:r w:rsidRPr="003B186E">
        <w:rPr>
          <w:rFonts w:ascii="Garamond" w:hAnsi="Garamond" w:cs="Arial"/>
          <w:smallCaps/>
        </w:rPr>
        <w:t>Lalinde</w:t>
      </w:r>
      <w:proofErr w:type="spellEnd"/>
      <w:r w:rsidRPr="003B186E">
        <w:rPr>
          <w:rFonts w:ascii="Garamond" w:hAnsi="Garamond" w:cs="Arial"/>
          <w:smallCaps/>
        </w:rPr>
        <w:t xml:space="preserve"> Abadía</w:t>
      </w:r>
      <w:r w:rsidRPr="006B579C">
        <w:rPr>
          <w:rFonts w:ascii="Garamond" w:hAnsi="Garamond" w:cs="Arial"/>
        </w:rPr>
        <w:t xml:space="preserve">, Jesús, </w:t>
      </w:r>
      <w:r w:rsidRPr="006B579C">
        <w:rPr>
          <w:rFonts w:ascii="Garamond" w:hAnsi="Garamond" w:cs="Arial"/>
          <w:i/>
          <w:iCs/>
        </w:rPr>
        <w:t>Derecho histórico</w:t>
      </w:r>
      <w:r w:rsidRPr="006B579C">
        <w:rPr>
          <w:rFonts w:ascii="Garamond" w:hAnsi="Garamond" w:cs="Arial"/>
        </w:rPr>
        <w:t xml:space="preserve"> </w:t>
      </w:r>
      <w:r w:rsidRPr="006B579C">
        <w:rPr>
          <w:rFonts w:ascii="Garamond" w:hAnsi="Garamond" w:cs="Arial"/>
          <w:i/>
          <w:iCs/>
        </w:rPr>
        <w:t>español</w:t>
      </w:r>
      <w:r w:rsidRPr="006B579C">
        <w:rPr>
          <w:rFonts w:ascii="Garamond" w:hAnsi="Garamond" w:cs="Arial"/>
        </w:rPr>
        <w:t xml:space="preserve"> (Barcelona, 1983), p. 45, </w:t>
      </w:r>
      <w:r w:rsidRPr="003B186E">
        <w:rPr>
          <w:rFonts w:ascii="Garamond" w:hAnsi="Garamond" w:cs="Arial"/>
          <w:smallCaps/>
        </w:rPr>
        <w:t>López-Amo Marín</w:t>
      </w:r>
      <w:r w:rsidRPr="006B579C">
        <w:rPr>
          <w:rFonts w:ascii="Garamond" w:hAnsi="Garamond" w:cs="Arial"/>
        </w:rPr>
        <w:t xml:space="preserve">, Ángel, </w:t>
      </w:r>
      <w:r w:rsidRPr="006B579C">
        <w:rPr>
          <w:rFonts w:ascii="Garamond" w:hAnsi="Garamond" w:cs="Arial"/>
          <w:i/>
          <w:iCs/>
        </w:rPr>
        <w:t>El derecho penal español de la Baja Edad Media</w:t>
      </w:r>
      <w:r w:rsidRPr="006B579C">
        <w:rPr>
          <w:rFonts w:ascii="Garamond" w:hAnsi="Garamond" w:cs="Arial"/>
        </w:rPr>
        <w:t xml:space="preserve">, en AHDE, 26 (1956), p. 342, </w:t>
      </w:r>
      <w:r w:rsidRPr="003B186E">
        <w:rPr>
          <w:rFonts w:ascii="Garamond" w:hAnsi="Garamond" w:cs="Arial"/>
          <w:smallCaps/>
        </w:rPr>
        <w:t>Sainz Guerra</w:t>
      </w:r>
      <w:r w:rsidRPr="006B579C">
        <w:rPr>
          <w:rFonts w:ascii="Garamond" w:hAnsi="Garamond" w:cs="Arial"/>
        </w:rPr>
        <w:t xml:space="preserve">, Juan, </w:t>
      </w:r>
      <w:r w:rsidRPr="006B579C">
        <w:rPr>
          <w:rFonts w:ascii="Garamond" w:hAnsi="Garamond" w:cs="Arial"/>
          <w:i/>
        </w:rPr>
        <w:t>La evolución del derecho penal en España</w:t>
      </w:r>
      <w:r w:rsidRPr="006B579C">
        <w:rPr>
          <w:rFonts w:ascii="Garamond" w:hAnsi="Garamond" w:cs="Arial"/>
        </w:rPr>
        <w:t xml:space="preserve"> (</w:t>
      </w:r>
      <w:r w:rsidRPr="006B579C">
        <w:rPr>
          <w:rFonts w:ascii="Garamond" w:hAnsi="Garamond" w:cs="Arial"/>
          <w:iCs/>
        </w:rPr>
        <w:t>Jaén, 2004),</w:t>
      </w:r>
      <w:r w:rsidRPr="006B579C">
        <w:rPr>
          <w:rFonts w:ascii="Garamond" w:hAnsi="Garamond" w:cs="Arial"/>
          <w:i/>
          <w:iCs/>
        </w:rPr>
        <w:t xml:space="preserve"> </w:t>
      </w:r>
      <w:r w:rsidRPr="006B579C">
        <w:rPr>
          <w:rFonts w:ascii="Garamond" w:hAnsi="Garamond" w:cs="Arial"/>
        </w:rPr>
        <w:t xml:space="preserve">p. 35 y </w:t>
      </w:r>
      <w:r w:rsidRPr="006B579C">
        <w:rPr>
          <w:rFonts w:ascii="Garamond" w:hAnsi="Garamond" w:cs="Arial"/>
          <w:i/>
          <w:iCs/>
        </w:rPr>
        <w:t>El derecho común y el fuero de Cuenca</w:t>
      </w:r>
      <w:r w:rsidRPr="006B579C">
        <w:rPr>
          <w:rFonts w:ascii="Garamond" w:hAnsi="Garamond" w:cs="Arial"/>
        </w:rPr>
        <w:t xml:space="preserve">, en </w:t>
      </w:r>
      <w:proofErr w:type="spellStart"/>
      <w:r w:rsidRPr="006B579C">
        <w:rPr>
          <w:rFonts w:ascii="Garamond" w:hAnsi="Garamond" w:cs="Arial"/>
        </w:rPr>
        <w:t>Glossae</w:t>
      </w:r>
      <w:proofErr w:type="spellEnd"/>
      <w:r w:rsidRPr="006B579C">
        <w:rPr>
          <w:rFonts w:ascii="Garamond" w:hAnsi="Garamond" w:cs="Arial"/>
        </w:rPr>
        <w:t xml:space="preserve">: </w:t>
      </w:r>
      <w:proofErr w:type="spellStart"/>
      <w:r w:rsidRPr="006B579C">
        <w:rPr>
          <w:rFonts w:ascii="Garamond" w:hAnsi="Garamond" w:cs="Arial"/>
        </w:rPr>
        <w:t>European</w:t>
      </w:r>
      <w:proofErr w:type="spellEnd"/>
      <w:r w:rsidRPr="006B579C">
        <w:rPr>
          <w:rFonts w:ascii="Garamond" w:hAnsi="Garamond" w:cs="Arial"/>
        </w:rPr>
        <w:t xml:space="preserve"> </w:t>
      </w:r>
      <w:proofErr w:type="spellStart"/>
      <w:r w:rsidRPr="006B579C">
        <w:rPr>
          <w:rFonts w:ascii="Garamond" w:hAnsi="Garamond" w:cs="Arial"/>
        </w:rPr>
        <w:t>Journal</w:t>
      </w:r>
      <w:proofErr w:type="spellEnd"/>
      <w:r w:rsidRPr="006B579C">
        <w:rPr>
          <w:rFonts w:ascii="Garamond" w:hAnsi="Garamond" w:cs="Arial"/>
        </w:rPr>
        <w:t xml:space="preserve"> of Legal </w:t>
      </w:r>
      <w:proofErr w:type="spellStart"/>
      <w:r w:rsidRPr="006B579C">
        <w:rPr>
          <w:rFonts w:ascii="Garamond" w:hAnsi="Garamond" w:cs="Arial"/>
        </w:rPr>
        <w:t>History</w:t>
      </w:r>
      <w:proofErr w:type="spellEnd"/>
      <w:r w:rsidRPr="006B579C">
        <w:rPr>
          <w:rFonts w:ascii="Garamond" w:hAnsi="Garamond" w:cs="Arial"/>
        </w:rPr>
        <w:t>, 8 (1996), pp. 77</w:t>
      </w:r>
      <w:r>
        <w:rPr>
          <w:rFonts w:ascii="Garamond" w:hAnsi="Garamond" w:cs="Arial"/>
        </w:rPr>
        <w:t>-110</w:t>
      </w:r>
      <w:r w:rsidRPr="006B579C">
        <w:rPr>
          <w:rFonts w:ascii="Garamond" w:hAnsi="Garamond" w:cs="Arial"/>
        </w:rPr>
        <w:t xml:space="preserve">, entre otros. Más allá de estas cuestiones, respecto de la influencia de la recepción del derecho común en el derecho procesal castellano-leonés, </w:t>
      </w:r>
      <w:r w:rsidR="00F6496A">
        <w:rPr>
          <w:rFonts w:ascii="Garamond" w:hAnsi="Garamond" w:cs="Arial"/>
        </w:rPr>
        <w:t>cf.</w:t>
      </w:r>
      <w:r w:rsidRPr="006B579C">
        <w:rPr>
          <w:rFonts w:ascii="Garamond" w:hAnsi="Garamond" w:cs="Arial"/>
        </w:rPr>
        <w:t xml:space="preserve"> </w:t>
      </w:r>
      <w:proofErr w:type="spellStart"/>
      <w:r w:rsidRPr="003B186E">
        <w:rPr>
          <w:rFonts w:ascii="Garamond" w:hAnsi="Garamond" w:cs="Arial"/>
          <w:smallCaps/>
        </w:rPr>
        <w:t>Cerdá</w:t>
      </w:r>
      <w:proofErr w:type="spellEnd"/>
      <w:r w:rsidRPr="003B186E">
        <w:rPr>
          <w:rFonts w:ascii="Garamond" w:hAnsi="Garamond" w:cs="Arial"/>
          <w:smallCaps/>
        </w:rPr>
        <w:t xml:space="preserve"> Ruiz-Funes</w:t>
      </w:r>
      <w:r w:rsidRPr="006B579C">
        <w:rPr>
          <w:rFonts w:ascii="Garamond" w:hAnsi="Garamond" w:cs="Arial"/>
        </w:rPr>
        <w:t xml:space="preserve">, Joaquín, </w:t>
      </w:r>
      <w:r w:rsidRPr="006B579C">
        <w:rPr>
          <w:rFonts w:ascii="Garamond" w:hAnsi="Garamond" w:cs="Arial"/>
          <w:i/>
          <w:iCs/>
        </w:rPr>
        <w:t>En torno a la pesquisa y procedimiento inquisitivo en el derecho castellano-leonés de la Edad Media</w:t>
      </w:r>
      <w:r w:rsidRPr="006B579C">
        <w:rPr>
          <w:rFonts w:ascii="Garamond" w:hAnsi="Garamond" w:cs="Arial"/>
        </w:rPr>
        <w:t>, en AHDE, 32 (1962), pp. 483</w:t>
      </w:r>
      <w:r>
        <w:rPr>
          <w:rFonts w:ascii="Garamond" w:hAnsi="Garamond" w:cs="Arial"/>
        </w:rPr>
        <w:t>-518</w:t>
      </w:r>
      <w:r w:rsidRPr="006B579C">
        <w:rPr>
          <w:rFonts w:ascii="Garamond" w:hAnsi="Garamond" w:cs="Arial"/>
        </w:rPr>
        <w:t>.</w:t>
      </w:r>
    </w:p>
  </w:footnote>
  <w:footnote w:id="8">
    <w:p w14:paraId="5838478D" w14:textId="28147384"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F.Medinaceli</w:t>
      </w:r>
      <w:proofErr w:type="spellEnd"/>
      <w:proofErr w:type="gramEnd"/>
      <w:r w:rsidRPr="006B579C">
        <w:rPr>
          <w:rFonts w:ascii="Garamond" w:hAnsi="Garamond" w:cs="Arial"/>
        </w:rPr>
        <w:t xml:space="preserve"> 6.</w:t>
      </w:r>
    </w:p>
  </w:footnote>
  <w:footnote w:id="9">
    <w:p w14:paraId="021DDA99" w14:textId="289C8B0E"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F.Miranda</w:t>
      </w:r>
      <w:proofErr w:type="spellEnd"/>
      <w:proofErr w:type="gramEnd"/>
      <w:r w:rsidRPr="006B579C">
        <w:rPr>
          <w:rFonts w:ascii="Garamond" w:hAnsi="Garamond" w:cs="Arial"/>
        </w:rPr>
        <w:t xml:space="preserve"> 24. </w:t>
      </w:r>
    </w:p>
  </w:footnote>
  <w:footnote w:id="10">
    <w:p w14:paraId="4E57C20C" w14:textId="4DBFB48F"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F.Miranda</w:t>
      </w:r>
      <w:proofErr w:type="spellEnd"/>
      <w:proofErr w:type="gramEnd"/>
      <w:r w:rsidRPr="006B579C">
        <w:rPr>
          <w:rFonts w:ascii="Garamond" w:hAnsi="Garamond" w:cs="Arial"/>
        </w:rPr>
        <w:t xml:space="preserve"> 24, donde se contemplaba la misma pena que en caso de violación. Por otra parte, véase expresamente la muerte vinculada con el rapto de mujer en otros fueros del siglo XII, como en </w:t>
      </w:r>
      <w:proofErr w:type="spellStart"/>
      <w:proofErr w:type="gramStart"/>
      <w:r w:rsidRPr="006B579C">
        <w:rPr>
          <w:rFonts w:ascii="Garamond" w:hAnsi="Garamond" w:cs="Arial"/>
        </w:rPr>
        <w:t>F.Escalona</w:t>
      </w:r>
      <w:proofErr w:type="spellEnd"/>
      <w:proofErr w:type="gramEnd"/>
      <w:r w:rsidRPr="006B579C">
        <w:rPr>
          <w:rFonts w:ascii="Garamond" w:hAnsi="Garamond" w:cs="Arial"/>
        </w:rPr>
        <w:t xml:space="preserve"> 15 y </w:t>
      </w:r>
      <w:proofErr w:type="spellStart"/>
      <w:r w:rsidRPr="006B579C">
        <w:rPr>
          <w:rFonts w:ascii="Garamond" w:hAnsi="Garamond" w:cs="Arial"/>
        </w:rPr>
        <w:t>F.Toledo</w:t>
      </w:r>
      <w:proofErr w:type="spellEnd"/>
      <w:r w:rsidRPr="006B579C">
        <w:rPr>
          <w:rFonts w:ascii="Garamond" w:hAnsi="Garamond" w:cs="Arial"/>
        </w:rPr>
        <w:t xml:space="preserve"> 31. </w:t>
      </w:r>
    </w:p>
  </w:footnote>
  <w:footnote w:id="11">
    <w:p w14:paraId="17BC357C" w14:textId="6E8DFF29"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F.Miranda</w:t>
      </w:r>
      <w:proofErr w:type="spellEnd"/>
      <w:proofErr w:type="gramEnd"/>
      <w:r w:rsidRPr="006B579C">
        <w:rPr>
          <w:rFonts w:ascii="Garamond" w:hAnsi="Garamond" w:cs="Arial"/>
        </w:rPr>
        <w:t xml:space="preserve"> 34.</w:t>
      </w:r>
    </w:p>
  </w:footnote>
  <w:footnote w:id="12">
    <w:p w14:paraId="2A5C887A" w14:textId="2C1DDA96"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F.Miranda</w:t>
      </w:r>
      <w:proofErr w:type="spellEnd"/>
      <w:proofErr w:type="gramEnd"/>
      <w:r w:rsidRPr="006B579C">
        <w:rPr>
          <w:rFonts w:ascii="Garamond" w:hAnsi="Garamond" w:cs="Arial"/>
        </w:rPr>
        <w:t xml:space="preserve"> 34.</w:t>
      </w:r>
      <w:r>
        <w:rPr>
          <w:rFonts w:ascii="Garamond" w:hAnsi="Garamond" w:cs="Arial"/>
        </w:rPr>
        <w:t xml:space="preserve"> Nótese que el ofendido no podía matar al fornicador, si bien pareciera que sí podía tomar otro tipo de venganza.</w:t>
      </w:r>
    </w:p>
  </w:footnote>
  <w:footnote w:id="13">
    <w:p w14:paraId="7735A400" w14:textId="07566D3D"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w:t>
      </w:r>
      <w:r w:rsidRPr="006B579C">
        <w:rPr>
          <w:rFonts w:ascii="Garamond" w:hAnsi="Garamond" w:cs="Arial"/>
        </w:rPr>
        <w:t xml:space="preserve">Como otro fuero castellano digno de mención en este punto, que contenía diversas menciones a temas de sexualidad aún en el siglo XII, no podemos dejar de mencionar el fuero de Yanguas, del año 1145, que regulaba el delito de violación, temas relacionados con la sexualidad de los clérigos, con el embarazo, así como los denuestos de contenido sexual,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F.Yanguas</w:t>
      </w:r>
      <w:proofErr w:type="spellEnd"/>
      <w:proofErr w:type="gramEnd"/>
      <w:r w:rsidRPr="006B579C">
        <w:rPr>
          <w:rFonts w:ascii="Garamond" w:hAnsi="Garamond" w:cs="Arial"/>
        </w:rPr>
        <w:t xml:space="preserve"> s.n.</w:t>
      </w:r>
    </w:p>
  </w:footnote>
  <w:footnote w:id="14">
    <w:p w14:paraId="3AEC6D2A" w14:textId="136FD91B"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F.Real</w:t>
      </w:r>
      <w:proofErr w:type="spellEnd"/>
      <w:proofErr w:type="gramEnd"/>
      <w:r w:rsidRPr="006B579C">
        <w:rPr>
          <w:rFonts w:ascii="Garamond" w:hAnsi="Garamond" w:cs="Arial"/>
        </w:rPr>
        <w:t xml:space="preserve"> 4,9,2 y Partidas 7,24,9; 7,25,10 y 7,20.</w:t>
      </w:r>
    </w:p>
  </w:footnote>
  <w:footnote w:id="15">
    <w:p w14:paraId="1B24AA9E" w14:textId="282C4A4D" w:rsidR="00634D5C" w:rsidRPr="006B579C" w:rsidRDefault="00634D5C" w:rsidP="006B579C">
      <w:pPr>
        <w:pStyle w:val="Textonotapie"/>
        <w:jc w:val="both"/>
        <w:rPr>
          <w:rFonts w:ascii="Garamond" w:hAnsi="Garamond"/>
        </w:rPr>
      </w:pPr>
      <w:r w:rsidRPr="006B579C">
        <w:rPr>
          <w:rStyle w:val="Refdenotaalpie"/>
          <w:rFonts w:ascii="Garamond" w:hAnsi="Garamond" w:cs="Arial"/>
        </w:rPr>
        <w:footnoteRef/>
      </w:r>
      <w:r w:rsidRPr="006B579C">
        <w:rPr>
          <w:rFonts w:ascii="Garamond" w:hAnsi="Garamond" w:cs="Arial"/>
        </w:rPr>
        <w:t xml:space="preserve"> En cuanto a la familia de Coria-Cima-Coa, aquí únicamente se preveía el castigo en caso de fornicio de judío con cristiana, </w:t>
      </w:r>
      <w:r w:rsidR="00F6496A">
        <w:rPr>
          <w:rFonts w:ascii="Garamond" w:hAnsi="Garamond" w:cs="Arial"/>
        </w:rPr>
        <w:t>cf.</w:t>
      </w:r>
      <w:r w:rsidRPr="006B579C">
        <w:rPr>
          <w:rFonts w:ascii="Garamond" w:hAnsi="Garamond" w:cs="Arial"/>
        </w:rPr>
        <w:t xml:space="preserve"> </w:t>
      </w:r>
      <w:proofErr w:type="gramStart"/>
      <w:r w:rsidRPr="006B579C">
        <w:rPr>
          <w:rFonts w:ascii="Garamond" w:hAnsi="Garamond" w:cs="Times New Roman"/>
          <w:lang w:val="de-DE"/>
        </w:rPr>
        <w:t>F.Usagre</w:t>
      </w:r>
      <w:proofErr w:type="gramEnd"/>
      <w:r w:rsidRPr="006B579C">
        <w:rPr>
          <w:rFonts w:ascii="Garamond" w:hAnsi="Garamond" w:cs="Times New Roman"/>
          <w:lang w:val="de-DE"/>
        </w:rPr>
        <w:t xml:space="preserve"> 395; F.Coria 135; </w:t>
      </w:r>
      <w:bookmarkStart w:id="0" w:name="_Hlk67485756"/>
      <w:proofErr w:type="spellStart"/>
      <w:r w:rsidRPr="006B579C">
        <w:rPr>
          <w:rFonts w:ascii="Garamond" w:hAnsi="Garamond" w:cs="Times New Roman"/>
        </w:rPr>
        <w:t>F.Castel</w:t>
      </w:r>
      <w:proofErr w:type="spellEnd"/>
      <w:r w:rsidRPr="006B579C">
        <w:rPr>
          <w:rFonts w:ascii="Garamond" w:hAnsi="Garamond" w:cs="Times New Roman"/>
        </w:rPr>
        <w:t xml:space="preserve">-Rodrigo </w:t>
      </w:r>
      <w:r w:rsidRPr="006B579C">
        <w:rPr>
          <w:rFonts w:ascii="Garamond" w:hAnsi="Garamond" w:cs="Times New Roman"/>
          <w:lang w:val="de-DE"/>
        </w:rPr>
        <w:t>3,42</w:t>
      </w:r>
      <w:bookmarkEnd w:id="0"/>
      <w:r w:rsidRPr="006B579C">
        <w:rPr>
          <w:rFonts w:ascii="Garamond" w:hAnsi="Garamond" w:cs="Times New Roman"/>
          <w:lang w:val="de-DE"/>
        </w:rPr>
        <w:t xml:space="preserve">; </w:t>
      </w:r>
      <w:proofErr w:type="spellStart"/>
      <w:r w:rsidRPr="006B579C">
        <w:rPr>
          <w:rFonts w:ascii="Garamond" w:hAnsi="Garamond" w:cs="Times New Roman"/>
        </w:rPr>
        <w:t>F.Castel-Melhor</w:t>
      </w:r>
      <w:proofErr w:type="spellEnd"/>
      <w:r w:rsidRPr="006B579C">
        <w:rPr>
          <w:rFonts w:ascii="Garamond" w:hAnsi="Garamond" w:cs="Times New Roman"/>
        </w:rPr>
        <w:t xml:space="preserve"> </w:t>
      </w:r>
      <w:r w:rsidRPr="006B579C">
        <w:rPr>
          <w:rFonts w:ascii="Garamond" w:hAnsi="Garamond" w:cs="Times New Roman"/>
          <w:lang w:val="de-DE"/>
        </w:rPr>
        <w:t xml:space="preserve">3,39; </w:t>
      </w:r>
      <w:proofErr w:type="spellStart"/>
      <w:r w:rsidRPr="006B579C">
        <w:rPr>
          <w:rFonts w:ascii="Garamond" w:hAnsi="Garamond" w:cs="Times New Roman"/>
        </w:rPr>
        <w:t>F.CasteloBom</w:t>
      </w:r>
      <w:proofErr w:type="spellEnd"/>
      <w:r w:rsidRPr="006B579C">
        <w:rPr>
          <w:rFonts w:ascii="Garamond" w:hAnsi="Garamond" w:cs="Times New Roman"/>
        </w:rPr>
        <w:t xml:space="preserve"> </w:t>
      </w:r>
      <w:r w:rsidRPr="006B579C">
        <w:rPr>
          <w:rFonts w:ascii="Garamond" w:hAnsi="Garamond" w:cs="Times New Roman"/>
          <w:lang w:val="de-DE"/>
        </w:rPr>
        <w:t xml:space="preserve">113 y F.Cáceres 395. </w:t>
      </w:r>
      <w:r w:rsidRPr="006B579C">
        <w:rPr>
          <w:rFonts w:ascii="Garamond" w:hAnsi="Garamond" w:cs="Arial"/>
        </w:rPr>
        <w:t xml:space="preserve">En tanto que en la familia de Cuenca-Teruel apreciamos también el castigo en caso de fornicio con musulmán, </w:t>
      </w:r>
      <w:r w:rsidR="00F6496A">
        <w:rPr>
          <w:rFonts w:ascii="Garamond" w:hAnsi="Garamond" w:cs="Arial"/>
        </w:rPr>
        <w:t>cf.</w:t>
      </w:r>
      <w:r w:rsidRPr="006B579C">
        <w:rPr>
          <w:rFonts w:ascii="Garamond" w:hAnsi="Garamond" w:cs="Arial"/>
        </w:rPr>
        <w:t xml:space="preserve"> </w:t>
      </w:r>
      <w:proofErr w:type="gramStart"/>
      <w:r w:rsidRPr="006B579C">
        <w:rPr>
          <w:rFonts w:ascii="Garamond" w:hAnsi="Garamond" w:cs="Times New Roman"/>
          <w:lang w:val="de-DE"/>
        </w:rPr>
        <w:t>F.Cuenca</w:t>
      </w:r>
      <w:proofErr w:type="gramEnd"/>
      <w:r w:rsidRPr="006B579C">
        <w:rPr>
          <w:rFonts w:ascii="Garamond" w:hAnsi="Garamond" w:cs="Times New Roman"/>
          <w:lang w:val="de-DE"/>
        </w:rPr>
        <w:t xml:space="preserve">  300 (11,49); F.Iznatoraf 270; Co.Valentino 2,1,39; F.Zorita 272; F.Alcaraz 4,49; F.Alarcón 246; F.Andújar 482; F.Úbeda 29,2; F.Béjar 350; F.Sabiote 271; F.Huete 227</w:t>
      </w:r>
      <w:r w:rsidRPr="006B579C">
        <w:rPr>
          <w:rFonts w:ascii="Garamond" w:hAnsi="Garamond" w:cs="Arial"/>
        </w:rPr>
        <w:t xml:space="preserve"> y </w:t>
      </w:r>
      <w:r w:rsidRPr="006B579C">
        <w:rPr>
          <w:rFonts w:ascii="Garamond" w:hAnsi="Garamond" w:cs="Times New Roman"/>
          <w:lang w:val="de-DE"/>
        </w:rPr>
        <w:t>F.Brihuega 113</w:t>
      </w:r>
      <w:r w:rsidRPr="006B579C">
        <w:rPr>
          <w:rFonts w:ascii="Garamond" w:hAnsi="Garamond" w:cs="Arial"/>
        </w:rPr>
        <w:t xml:space="preserve">, por mencionar únicamente los fueros castellanos del siglo XIII de esta familia (véase que, por sus conexiones evidentes, consideremos el fuero de Brihuega dentro de esta familia foral). </w:t>
      </w:r>
    </w:p>
    <w:p w14:paraId="68B23860" w14:textId="23BE6FDD" w:rsidR="00634D5C" w:rsidRPr="006B579C" w:rsidRDefault="00634D5C" w:rsidP="006B579C">
      <w:pPr>
        <w:pStyle w:val="Textonotapie"/>
        <w:jc w:val="both"/>
        <w:rPr>
          <w:rFonts w:ascii="Garamond" w:hAnsi="Garamond" w:cs="Arial"/>
        </w:rPr>
      </w:pPr>
      <w:r w:rsidRPr="006B579C">
        <w:rPr>
          <w:rFonts w:ascii="Garamond" w:hAnsi="Garamond" w:cs="Times New Roman"/>
        </w:rPr>
        <w:t>N</w:t>
      </w:r>
      <w:r w:rsidRPr="006B579C">
        <w:rPr>
          <w:rFonts w:ascii="Garamond" w:hAnsi="Garamond" w:cs="Times New Roman"/>
          <w:lang w:val="de-DE"/>
        </w:rPr>
        <w:t>ótese que, p</w:t>
      </w:r>
      <w:r w:rsidRPr="006B579C">
        <w:rPr>
          <w:rFonts w:ascii="Garamond" w:hAnsi="Garamond"/>
        </w:rPr>
        <w:t xml:space="preserve">ara facilitar la referencia a las leyes de la familia de Coria-Cima-Coa, en la numeración de las leyes de los fueros de </w:t>
      </w:r>
      <w:proofErr w:type="spellStart"/>
      <w:r w:rsidRPr="006B579C">
        <w:rPr>
          <w:rFonts w:ascii="Garamond" w:hAnsi="Garamond"/>
        </w:rPr>
        <w:t>Castel-Bom</w:t>
      </w:r>
      <w:proofErr w:type="spellEnd"/>
      <w:r w:rsidRPr="006B579C">
        <w:rPr>
          <w:rFonts w:ascii="Garamond" w:hAnsi="Garamond"/>
        </w:rPr>
        <w:t xml:space="preserve"> y </w:t>
      </w:r>
      <w:proofErr w:type="spellStart"/>
      <w:r w:rsidRPr="006B579C">
        <w:rPr>
          <w:rFonts w:ascii="Garamond" w:hAnsi="Garamond"/>
        </w:rPr>
        <w:t>Alfaiates</w:t>
      </w:r>
      <w:proofErr w:type="spellEnd"/>
      <w:r w:rsidRPr="006B579C">
        <w:rPr>
          <w:rFonts w:ascii="Garamond" w:hAnsi="Garamond"/>
        </w:rPr>
        <w:t xml:space="preserve"> utilizamos las tablas de </w:t>
      </w:r>
      <w:r w:rsidRPr="00400997">
        <w:rPr>
          <w:rFonts w:ascii="Garamond" w:hAnsi="Garamond"/>
          <w:smallCaps/>
        </w:rPr>
        <w:t xml:space="preserve">Maldonado y Fernández del </w:t>
      </w:r>
      <w:proofErr w:type="spellStart"/>
      <w:r w:rsidRPr="00400997">
        <w:rPr>
          <w:rFonts w:ascii="Garamond" w:hAnsi="Garamond"/>
          <w:smallCaps/>
        </w:rPr>
        <w:t>Torco</w:t>
      </w:r>
      <w:proofErr w:type="spellEnd"/>
      <w:r w:rsidRPr="006B579C">
        <w:rPr>
          <w:rFonts w:ascii="Garamond" w:hAnsi="Garamond"/>
        </w:rPr>
        <w:t xml:space="preserve">, José, </w:t>
      </w:r>
      <w:r w:rsidRPr="006B579C">
        <w:rPr>
          <w:rFonts w:ascii="Garamond" w:hAnsi="Garamond"/>
          <w:i/>
          <w:iCs/>
        </w:rPr>
        <w:t>El fuero de Coria</w:t>
      </w:r>
      <w:r w:rsidRPr="006B579C">
        <w:rPr>
          <w:rFonts w:ascii="Garamond" w:hAnsi="Garamond"/>
        </w:rPr>
        <w:t xml:space="preserve"> (Coria, 1949), pp. 206-267 como referencia. </w:t>
      </w:r>
      <w:r w:rsidRPr="006B579C">
        <w:rPr>
          <w:rFonts w:ascii="Garamond" w:hAnsi="Garamond" w:cs="Arial"/>
        </w:rPr>
        <w:t xml:space="preserve">Por último, para la datación y configuración de estas familias extensas, utilizamos como referencia la obra de </w:t>
      </w:r>
      <w:r w:rsidRPr="00400997">
        <w:rPr>
          <w:rFonts w:ascii="Garamond" w:hAnsi="Garamond" w:cs="Times New Roman"/>
          <w:smallCaps/>
          <w:color w:val="000000"/>
        </w:rPr>
        <w:t>Barrero García</w:t>
      </w:r>
      <w:r w:rsidRPr="006B579C">
        <w:rPr>
          <w:rFonts w:ascii="Garamond" w:hAnsi="Garamond" w:cs="Times New Roman"/>
          <w:color w:val="000000"/>
        </w:rPr>
        <w:t xml:space="preserve">, Ana Mª. y </w:t>
      </w:r>
      <w:r w:rsidRPr="00400997">
        <w:rPr>
          <w:rFonts w:ascii="Garamond" w:hAnsi="Garamond" w:cs="Times New Roman"/>
          <w:smallCaps/>
          <w:color w:val="000000"/>
        </w:rPr>
        <w:t>Alonso Martín</w:t>
      </w:r>
      <w:r w:rsidRPr="006B579C">
        <w:rPr>
          <w:rFonts w:ascii="Garamond" w:hAnsi="Garamond" w:cs="Times New Roman"/>
          <w:color w:val="000000"/>
        </w:rPr>
        <w:t>, Mª. Luz., cit. (n. 1)</w:t>
      </w:r>
      <w:r w:rsidRPr="006B579C">
        <w:rPr>
          <w:rFonts w:ascii="Garamond" w:hAnsi="Garamond" w:cs="Arial"/>
        </w:rPr>
        <w:t xml:space="preserve">. Según dichas autoras, el derecho original de la primera familia se remontaría a finales del siglo XII o a comienzos del XIII, en tanto que </w:t>
      </w:r>
      <w:r>
        <w:rPr>
          <w:rFonts w:ascii="Garamond" w:hAnsi="Garamond" w:cs="Arial"/>
        </w:rPr>
        <w:t>los fueros de la segunda familia tienen una fecha</w:t>
      </w:r>
      <w:r w:rsidRPr="006B579C">
        <w:rPr>
          <w:rFonts w:ascii="Garamond" w:hAnsi="Garamond" w:cs="Arial"/>
        </w:rPr>
        <w:t xml:space="preserve"> posterior, si bien fue</w:t>
      </w:r>
      <w:r>
        <w:rPr>
          <w:rFonts w:ascii="Garamond" w:hAnsi="Garamond" w:cs="Arial"/>
        </w:rPr>
        <w:t>ron</w:t>
      </w:r>
      <w:r w:rsidRPr="006B579C">
        <w:rPr>
          <w:rFonts w:ascii="Garamond" w:hAnsi="Garamond" w:cs="Arial"/>
        </w:rPr>
        <w:t xml:space="preserve"> confeccionado mayoritariamente en el siglo XIII. Para la cuestión de la datación del derecho de esta última familia, véase también </w:t>
      </w:r>
      <w:r w:rsidRPr="00400997">
        <w:rPr>
          <w:rFonts w:ascii="Garamond" w:hAnsi="Garamond"/>
          <w:smallCaps/>
        </w:rPr>
        <w:t>Barrero García</w:t>
      </w:r>
      <w:r w:rsidRPr="006B579C">
        <w:rPr>
          <w:rFonts w:ascii="Garamond" w:hAnsi="Garamond"/>
        </w:rPr>
        <w:t xml:space="preserve">, Ana Mª, </w:t>
      </w:r>
      <w:r w:rsidRPr="006B579C">
        <w:rPr>
          <w:rFonts w:ascii="Garamond" w:hAnsi="Garamond"/>
          <w:i/>
          <w:iCs/>
        </w:rPr>
        <w:t>La familia de los Fueros de Cuenca</w:t>
      </w:r>
      <w:r w:rsidRPr="006B579C">
        <w:rPr>
          <w:rFonts w:ascii="Garamond" w:hAnsi="Garamond"/>
        </w:rPr>
        <w:t>, en AHDE, 46 (1976), pp. 713</w:t>
      </w:r>
      <w:r>
        <w:rPr>
          <w:rFonts w:ascii="Garamond" w:hAnsi="Garamond"/>
        </w:rPr>
        <w:t>-726.</w:t>
      </w:r>
    </w:p>
  </w:footnote>
  <w:footnote w:id="16">
    <w:p w14:paraId="1829B7EF" w14:textId="01425ADB"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Este delito puede encontrarse en la familia de Cuenca-Teruel. Como ejemplos de esta regulación en los fueros castellanos del siglo XIII,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rPr>
        <w:t>F.Cuenca</w:t>
      </w:r>
      <w:proofErr w:type="spellEnd"/>
      <w:proofErr w:type="gramEnd"/>
      <w:r w:rsidRPr="006B579C">
        <w:rPr>
          <w:rFonts w:ascii="Garamond" w:hAnsi="Garamond"/>
        </w:rPr>
        <w:t xml:space="preserve"> 332 (12,28); </w:t>
      </w:r>
      <w:proofErr w:type="spellStart"/>
      <w:r w:rsidRPr="006B579C">
        <w:rPr>
          <w:rFonts w:ascii="Garamond" w:hAnsi="Garamond"/>
        </w:rPr>
        <w:t>F.Iznatoraf</w:t>
      </w:r>
      <w:proofErr w:type="spellEnd"/>
      <w:r w:rsidRPr="006B579C">
        <w:rPr>
          <w:rFonts w:ascii="Garamond" w:hAnsi="Garamond"/>
        </w:rPr>
        <w:t xml:space="preserve"> 304; </w:t>
      </w:r>
      <w:proofErr w:type="spellStart"/>
      <w:r w:rsidRPr="006B579C">
        <w:rPr>
          <w:rFonts w:ascii="Garamond" w:hAnsi="Garamond"/>
        </w:rPr>
        <w:t>Co.Valentino</w:t>
      </w:r>
      <w:proofErr w:type="spellEnd"/>
      <w:r w:rsidRPr="006B579C">
        <w:rPr>
          <w:rFonts w:ascii="Garamond" w:hAnsi="Garamond"/>
        </w:rPr>
        <w:t xml:space="preserve"> 2,2,22; </w:t>
      </w:r>
      <w:proofErr w:type="spellStart"/>
      <w:r w:rsidRPr="006B579C">
        <w:rPr>
          <w:rFonts w:ascii="Garamond" w:hAnsi="Garamond"/>
        </w:rPr>
        <w:t>F.Zorita</w:t>
      </w:r>
      <w:proofErr w:type="spellEnd"/>
      <w:r w:rsidRPr="006B579C">
        <w:rPr>
          <w:rFonts w:ascii="Garamond" w:hAnsi="Garamond"/>
        </w:rPr>
        <w:t xml:space="preserve"> 302; </w:t>
      </w:r>
      <w:proofErr w:type="spellStart"/>
      <w:r w:rsidRPr="006B579C">
        <w:rPr>
          <w:rFonts w:ascii="Garamond" w:hAnsi="Garamond"/>
        </w:rPr>
        <w:t>F.Alcaraz</w:t>
      </w:r>
      <w:proofErr w:type="spellEnd"/>
      <w:r w:rsidRPr="006B579C">
        <w:rPr>
          <w:rFonts w:ascii="Garamond" w:hAnsi="Garamond"/>
        </w:rPr>
        <w:t xml:space="preserve"> 4,81; </w:t>
      </w:r>
      <w:proofErr w:type="spellStart"/>
      <w:r w:rsidRPr="006B579C">
        <w:rPr>
          <w:rFonts w:ascii="Garamond" w:hAnsi="Garamond"/>
        </w:rPr>
        <w:t>F.Alarcón</w:t>
      </w:r>
      <w:proofErr w:type="spellEnd"/>
      <w:r w:rsidRPr="006B579C">
        <w:rPr>
          <w:rFonts w:ascii="Garamond" w:hAnsi="Garamond"/>
        </w:rPr>
        <w:t xml:space="preserve"> 285; </w:t>
      </w:r>
      <w:proofErr w:type="spellStart"/>
      <w:r w:rsidRPr="006B579C">
        <w:rPr>
          <w:rFonts w:ascii="Garamond" w:hAnsi="Garamond"/>
        </w:rPr>
        <w:t>F.Alcázar</w:t>
      </w:r>
      <w:proofErr w:type="spellEnd"/>
      <w:r w:rsidRPr="006B579C">
        <w:rPr>
          <w:rFonts w:ascii="Garamond" w:hAnsi="Garamond"/>
        </w:rPr>
        <w:t xml:space="preserve"> 4,81; </w:t>
      </w:r>
      <w:proofErr w:type="spellStart"/>
      <w:r w:rsidRPr="006B579C">
        <w:rPr>
          <w:rFonts w:ascii="Garamond" w:hAnsi="Garamond"/>
        </w:rPr>
        <w:t>F.Andújar</w:t>
      </w:r>
      <w:proofErr w:type="spellEnd"/>
      <w:r w:rsidRPr="006B579C">
        <w:rPr>
          <w:rFonts w:ascii="Garamond" w:hAnsi="Garamond"/>
        </w:rPr>
        <w:t xml:space="preserve"> 280; </w:t>
      </w:r>
      <w:proofErr w:type="spellStart"/>
      <w:r w:rsidRPr="006B579C">
        <w:rPr>
          <w:rFonts w:ascii="Garamond" w:hAnsi="Garamond"/>
        </w:rPr>
        <w:t>F.Plasencia</w:t>
      </w:r>
      <w:proofErr w:type="spellEnd"/>
      <w:r w:rsidRPr="006B579C">
        <w:rPr>
          <w:rFonts w:ascii="Garamond" w:hAnsi="Garamond"/>
        </w:rPr>
        <w:t xml:space="preserve"> 108; </w:t>
      </w:r>
      <w:proofErr w:type="spellStart"/>
      <w:r w:rsidRPr="006B579C">
        <w:rPr>
          <w:rFonts w:ascii="Garamond" w:hAnsi="Garamond"/>
        </w:rPr>
        <w:t>F.Sabiote</w:t>
      </w:r>
      <w:proofErr w:type="spellEnd"/>
      <w:r w:rsidRPr="006B579C">
        <w:rPr>
          <w:rFonts w:ascii="Garamond" w:hAnsi="Garamond"/>
        </w:rPr>
        <w:t xml:space="preserve"> 305 y </w:t>
      </w:r>
      <w:proofErr w:type="spellStart"/>
      <w:r w:rsidRPr="006B579C">
        <w:rPr>
          <w:rFonts w:ascii="Garamond" w:hAnsi="Garamond"/>
        </w:rPr>
        <w:t>F.Béjar</w:t>
      </w:r>
      <w:proofErr w:type="spellEnd"/>
      <w:r w:rsidRPr="006B579C">
        <w:rPr>
          <w:rFonts w:ascii="Garamond" w:hAnsi="Garamond"/>
        </w:rPr>
        <w:t xml:space="preserve"> 386.</w:t>
      </w:r>
    </w:p>
  </w:footnote>
  <w:footnote w:id="17">
    <w:p w14:paraId="1382055F" w14:textId="6C4C6FEA"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Para la comprensión de la influencia eclesiástica y de cuestiones de diversa índole que se encuentran detrás de la inclusión de estos </w:t>
      </w:r>
      <w:r>
        <w:rPr>
          <w:rFonts w:ascii="Garamond" w:hAnsi="Garamond" w:cs="Arial"/>
        </w:rPr>
        <w:t>ilícitos</w:t>
      </w:r>
      <w:r w:rsidRPr="006B579C">
        <w:rPr>
          <w:rFonts w:ascii="Garamond" w:hAnsi="Garamond" w:cs="Arial"/>
        </w:rPr>
        <w:t xml:space="preserve"> sexuales en el catálogo de delitos recogidos en el derecho no eclesiástico de la época, véanse nuestras anteriores aportaciones en </w:t>
      </w:r>
      <w:r w:rsidRPr="00400997">
        <w:rPr>
          <w:rFonts w:ascii="Garamond" w:hAnsi="Garamond" w:cs="Arial"/>
          <w:smallCaps/>
        </w:rPr>
        <w:t>Fernández-</w:t>
      </w:r>
      <w:proofErr w:type="spellStart"/>
      <w:r w:rsidRPr="00400997">
        <w:rPr>
          <w:rFonts w:ascii="Garamond" w:hAnsi="Garamond" w:cs="Arial"/>
          <w:smallCaps/>
        </w:rPr>
        <w:t>Viagas</w:t>
      </w:r>
      <w:proofErr w:type="spellEnd"/>
      <w:r w:rsidRPr="00400997">
        <w:rPr>
          <w:rFonts w:ascii="Garamond" w:hAnsi="Garamond" w:cs="Arial"/>
          <w:smallCaps/>
        </w:rPr>
        <w:t xml:space="preserve"> Escudero</w:t>
      </w:r>
      <w:r w:rsidRPr="006B579C">
        <w:rPr>
          <w:rFonts w:ascii="Garamond" w:hAnsi="Garamond" w:cs="Arial"/>
        </w:rPr>
        <w:t xml:space="preserve">, Plácido, </w:t>
      </w:r>
      <w:r w:rsidRPr="006B579C">
        <w:rPr>
          <w:rFonts w:ascii="Garamond" w:hAnsi="Garamond" w:cs="Arial"/>
          <w:i/>
          <w:iCs/>
        </w:rPr>
        <w:t>Las relaciones sexuales entre miembros de minorías religiosas y mujeres cristianas en la Séptima Partida. Un estudio interdisciplinar de las leyes 7.24.9 y 7.25.10</w:t>
      </w:r>
      <w:r w:rsidRPr="006B579C">
        <w:rPr>
          <w:rFonts w:ascii="Garamond" w:hAnsi="Garamond" w:cs="Arial"/>
        </w:rPr>
        <w:t>, En la España Medieval, 40 (2017), pp. 269</w:t>
      </w:r>
      <w:r>
        <w:rPr>
          <w:rFonts w:ascii="Garamond" w:hAnsi="Garamond" w:cs="Arial"/>
        </w:rPr>
        <w:t>-308</w:t>
      </w:r>
      <w:r w:rsidRPr="006B579C">
        <w:rPr>
          <w:rFonts w:ascii="Garamond" w:hAnsi="Garamond" w:cs="Arial"/>
        </w:rPr>
        <w:t xml:space="preserve"> y </w:t>
      </w:r>
      <w:r w:rsidRPr="006B579C">
        <w:rPr>
          <w:rFonts w:ascii="Garamond" w:hAnsi="Garamond" w:cs="Arial"/>
          <w:i/>
          <w:iCs/>
        </w:rPr>
        <w:t>La estigmatización de los pecadores contra natura en la Castilla del siglo XIII: una aproximación de historia cultural al Título XXI de la Séptima Partida</w:t>
      </w:r>
      <w:r w:rsidRPr="006B579C">
        <w:rPr>
          <w:rFonts w:ascii="Garamond" w:hAnsi="Garamond" w:cs="Arial"/>
        </w:rPr>
        <w:t>, Anuario de Estudios Medievales, 49 (2019), 2, pp. 561</w:t>
      </w:r>
      <w:r>
        <w:rPr>
          <w:rFonts w:ascii="Garamond" w:hAnsi="Garamond" w:cs="Arial"/>
        </w:rPr>
        <w:t>-587</w:t>
      </w:r>
      <w:r w:rsidRPr="006B579C">
        <w:rPr>
          <w:rFonts w:ascii="Garamond" w:hAnsi="Garamond" w:cs="Arial"/>
        </w:rPr>
        <w:t>.</w:t>
      </w:r>
    </w:p>
  </w:footnote>
  <w:footnote w:id="18">
    <w:p w14:paraId="7E14D42A" w14:textId="5C2802B5"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F.Freixo</w:t>
      </w:r>
      <w:proofErr w:type="spellEnd"/>
      <w:proofErr w:type="gramEnd"/>
      <w:r w:rsidRPr="006B579C">
        <w:rPr>
          <w:rFonts w:ascii="Garamond" w:hAnsi="Garamond" w:cs="Arial"/>
        </w:rPr>
        <w:t xml:space="preserve"> s.n.</w:t>
      </w:r>
    </w:p>
  </w:footnote>
  <w:footnote w:id="19">
    <w:p w14:paraId="001C5A7B" w14:textId="4DF7F80F"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F.JacaA</w:t>
      </w:r>
      <w:proofErr w:type="spellEnd"/>
      <w:proofErr w:type="gramEnd"/>
      <w:r w:rsidRPr="006B579C">
        <w:rPr>
          <w:rFonts w:ascii="Garamond" w:hAnsi="Garamond" w:cs="Arial"/>
        </w:rPr>
        <w:t xml:space="preserve"> 65.</w:t>
      </w:r>
    </w:p>
  </w:footnote>
  <w:footnote w:id="20">
    <w:p w14:paraId="5AC7C0AD" w14:textId="7E83FC04"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F.JacaA</w:t>
      </w:r>
      <w:proofErr w:type="spellEnd"/>
      <w:proofErr w:type="gramEnd"/>
      <w:r w:rsidRPr="006B579C">
        <w:rPr>
          <w:rFonts w:ascii="Garamond" w:hAnsi="Garamond" w:cs="Arial"/>
        </w:rPr>
        <w:t xml:space="preserve"> 66 y 154. Respecto del adulterio de la mujer, véase también lo dispuesto en </w:t>
      </w:r>
      <w:proofErr w:type="spellStart"/>
      <w:proofErr w:type="gramStart"/>
      <w:r w:rsidRPr="006B579C">
        <w:rPr>
          <w:rFonts w:ascii="Garamond" w:hAnsi="Garamond" w:cs="Arial"/>
        </w:rPr>
        <w:t>F.JacaA</w:t>
      </w:r>
      <w:proofErr w:type="spellEnd"/>
      <w:proofErr w:type="gramEnd"/>
      <w:r w:rsidRPr="006B579C">
        <w:rPr>
          <w:rFonts w:ascii="Garamond" w:hAnsi="Garamond" w:cs="Arial"/>
        </w:rPr>
        <w:t xml:space="preserve"> 228.</w:t>
      </w:r>
    </w:p>
  </w:footnote>
  <w:footnote w:id="21">
    <w:p w14:paraId="3C379C31" w14:textId="408A57FB"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F.JacaA</w:t>
      </w:r>
      <w:proofErr w:type="spellEnd"/>
      <w:proofErr w:type="gramEnd"/>
      <w:r w:rsidRPr="006B579C">
        <w:rPr>
          <w:rFonts w:ascii="Garamond" w:hAnsi="Garamond" w:cs="Arial"/>
        </w:rPr>
        <w:t xml:space="preserve"> 78.</w:t>
      </w:r>
    </w:p>
  </w:footnote>
  <w:footnote w:id="22">
    <w:p w14:paraId="3C6FE8E1" w14:textId="34394715"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F.JacaA</w:t>
      </w:r>
      <w:proofErr w:type="spellEnd"/>
      <w:proofErr w:type="gramEnd"/>
      <w:r w:rsidRPr="006B579C">
        <w:rPr>
          <w:rFonts w:ascii="Garamond" w:hAnsi="Garamond" w:cs="Arial"/>
        </w:rPr>
        <w:t xml:space="preserve"> 200.</w:t>
      </w:r>
    </w:p>
  </w:footnote>
  <w:footnote w:id="23">
    <w:p w14:paraId="0EE9B23E" w14:textId="78732630"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r w:rsidRPr="006B579C">
        <w:rPr>
          <w:rFonts w:ascii="Garamond" w:hAnsi="Garamond" w:cs="Arial"/>
        </w:rPr>
        <w:t>F.Oviedo</w:t>
      </w:r>
      <w:proofErr w:type="spellEnd"/>
      <w:r w:rsidRPr="006B579C">
        <w:rPr>
          <w:rFonts w:ascii="Garamond" w:hAnsi="Garamond" w:cs="Arial"/>
        </w:rPr>
        <w:t xml:space="preserve"> s.n.; </w:t>
      </w:r>
      <w:proofErr w:type="spellStart"/>
      <w:r w:rsidRPr="006B579C">
        <w:rPr>
          <w:rFonts w:ascii="Garamond" w:hAnsi="Garamond" w:cs="Arial"/>
        </w:rPr>
        <w:t>F.León</w:t>
      </w:r>
      <w:proofErr w:type="spellEnd"/>
      <w:r w:rsidRPr="006B579C">
        <w:rPr>
          <w:rFonts w:ascii="Garamond" w:hAnsi="Garamond" w:cs="Arial"/>
        </w:rPr>
        <w:t xml:space="preserve"> 9 y 24; </w:t>
      </w:r>
      <w:proofErr w:type="spellStart"/>
      <w:r w:rsidRPr="006B579C">
        <w:rPr>
          <w:rFonts w:ascii="Garamond" w:hAnsi="Garamond" w:cs="Arial"/>
        </w:rPr>
        <w:t>F.S.João</w:t>
      </w:r>
      <w:proofErr w:type="spellEnd"/>
      <w:r w:rsidRPr="006B579C">
        <w:rPr>
          <w:rFonts w:ascii="Garamond" w:hAnsi="Garamond" w:cs="Arial"/>
        </w:rPr>
        <w:t xml:space="preserve"> s.n.; </w:t>
      </w:r>
      <w:proofErr w:type="spellStart"/>
      <w:r w:rsidRPr="006B579C">
        <w:rPr>
          <w:rFonts w:ascii="Garamond" w:hAnsi="Garamond" w:cs="Arial"/>
        </w:rPr>
        <w:t>F.Sta.Cristina</w:t>
      </w:r>
      <w:proofErr w:type="spellEnd"/>
      <w:r w:rsidRPr="006B579C">
        <w:rPr>
          <w:rFonts w:ascii="Garamond" w:hAnsi="Garamond" w:cs="Arial"/>
        </w:rPr>
        <w:t xml:space="preserve"> s.n.; </w:t>
      </w:r>
      <w:proofErr w:type="spellStart"/>
      <w:r w:rsidRPr="006B579C">
        <w:rPr>
          <w:rFonts w:ascii="Garamond" w:hAnsi="Garamond" w:cs="Arial"/>
        </w:rPr>
        <w:t>F.Astorga</w:t>
      </w:r>
      <w:proofErr w:type="spellEnd"/>
      <w:r w:rsidRPr="006B579C">
        <w:rPr>
          <w:rFonts w:ascii="Garamond" w:hAnsi="Garamond" w:cs="Arial"/>
        </w:rPr>
        <w:t xml:space="preserve"> s.n.; </w:t>
      </w:r>
      <w:proofErr w:type="spellStart"/>
      <w:r w:rsidRPr="006B579C">
        <w:rPr>
          <w:rFonts w:ascii="Garamond" w:hAnsi="Garamond" w:cs="Arial"/>
        </w:rPr>
        <w:t>F.Guimaraes</w:t>
      </w:r>
      <w:proofErr w:type="spellEnd"/>
      <w:r w:rsidRPr="006B579C">
        <w:rPr>
          <w:rFonts w:ascii="Garamond" w:hAnsi="Garamond" w:cs="Arial"/>
        </w:rPr>
        <w:t xml:space="preserve"> s.n.; </w:t>
      </w:r>
      <w:proofErr w:type="spellStart"/>
      <w:r w:rsidRPr="006B579C">
        <w:rPr>
          <w:rFonts w:ascii="Garamond" w:hAnsi="Garamond" w:cs="Arial"/>
        </w:rPr>
        <w:t>F.Constantim</w:t>
      </w:r>
      <w:proofErr w:type="spellEnd"/>
      <w:r w:rsidRPr="006B579C">
        <w:rPr>
          <w:rFonts w:ascii="Garamond" w:hAnsi="Garamond" w:cs="Arial"/>
        </w:rPr>
        <w:t xml:space="preserve"> s.n.; </w:t>
      </w:r>
      <w:proofErr w:type="spellStart"/>
      <w:r w:rsidRPr="006B579C">
        <w:rPr>
          <w:rFonts w:ascii="Garamond" w:hAnsi="Garamond" w:cs="Arial"/>
        </w:rPr>
        <w:t>F.Compostela</w:t>
      </w:r>
      <w:proofErr w:type="spellEnd"/>
      <w:r w:rsidRPr="006B579C">
        <w:rPr>
          <w:rFonts w:ascii="Garamond" w:hAnsi="Garamond" w:cs="Arial"/>
        </w:rPr>
        <w:t xml:space="preserve"> 453; </w:t>
      </w:r>
      <w:proofErr w:type="spellStart"/>
      <w:r w:rsidRPr="006B579C">
        <w:rPr>
          <w:rFonts w:ascii="Garamond" w:hAnsi="Garamond" w:cs="Arial"/>
        </w:rPr>
        <w:t>F.Soure</w:t>
      </w:r>
      <w:proofErr w:type="spellEnd"/>
      <w:r w:rsidRPr="006B579C">
        <w:rPr>
          <w:rFonts w:ascii="Garamond" w:hAnsi="Garamond" w:cs="Arial"/>
        </w:rPr>
        <w:t xml:space="preserve"> s.n.; </w:t>
      </w:r>
      <w:proofErr w:type="spellStart"/>
      <w:r w:rsidRPr="006B579C">
        <w:rPr>
          <w:rFonts w:ascii="Garamond" w:hAnsi="Garamond" w:cs="Arial"/>
        </w:rPr>
        <w:t>F.Thalavares</w:t>
      </w:r>
      <w:proofErr w:type="spellEnd"/>
      <w:r w:rsidRPr="006B579C">
        <w:rPr>
          <w:rFonts w:ascii="Garamond" w:hAnsi="Garamond" w:cs="Arial"/>
        </w:rPr>
        <w:t xml:space="preserve"> s.n.; </w:t>
      </w:r>
      <w:proofErr w:type="spellStart"/>
      <w:r w:rsidRPr="006B579C">
        <w:rPr>
          <w:rFonts w:ascii="Garamond" w:hAnsi="Garamond" w:cs="Arial"/>
        </w:rPr>
        <w:t>F.Ferreira</w:t>
      </w:r>
      <w:proofErr w:type="spellEnd"/>
      <w:r w:rsidRPr="006B579C">
        <w:rPr>
          <w:rFonts w:ascii="Garamond" w:hAnsi="Garamond" w:cs="Arial"/>
        </w:rPr>
        <w:t xml:space="preserve"> s.n.; </w:t>
      </w:r>
      <w:proofErr w:type="spellStart"/>
      <w:r w:rsidRPr="006B579C">
        <w:rPr>
          <w:rFonts w:ascii="Garamond" w:hAnsi="Garamond" w:cs="Arial"/>
        </w:rPr>
        <w:t>F.Oporto</w:t>
      </w:r>
      <w:proofErr w:type="spellEnd"/>
      <w:r w:rsidRPr="006B579C">
        <w:rPr>
          <w:rFonts w:ascii="Garamond" w:hAnsi="Garamond" w:cs="Arial"/>
        </w:rPr>
        <w:t xml:space="preserve"> s.n.; </w:t>
      </w:r>
      <w:proofErr w:type="spellStart"/>
      <w:r w:rsidRPr="006B579C">
        <w:rPr>
          <w:rFonts w:ascii="Garamond" w:hAnsi="Garamond" w:cs="Arial"/>
        </w:rPr>
        <w:t>F.Venialbo</w:t>
      </w:r>
      <w:proofErr w:type="spellEnd"/>
      <w:r w:rsidRPr="006B579C">
        <w:rPr>
          <w:rFonts w:ascii="Garamond" w:hAnsi="Garamond" w:cs="Arial"/>
        </w:rPr>
        <w:t xml:space="preserve"> 10; </w:t>
      </w:r>
      <w:proofErr w:type="spellStart"/>
      <w:r w:rsidRPr="006B579C">
        <w:rPr>
          <w:rFonts w:ascii="Garamond" w:hAnsi="Garamond" w:cs="Arial"/>
        </w:rPr>
        <w:t>F.Castrororafe</w:t>
      </w:r>
      <w:proofErr w:type="spellEnd"/>
      <w:r w:rsidRPr="006B579C">
        <w:rPr>
          <w:rFonts w:ascii="Garamond" w:hAnsi="Garamond" w:cs="Arial"/>
        </w:rPr>
        <w:t xml:space="preserve"> s.n.; </w:t>
      </w:r>
      <w:proofErr w:type="spellStart"/>
      <w:r w:rsidRPr="006B579C">
        <w:rPr>
          <w:rFonts w:ascii="Garamond" w:hAnsi="Garamond" w:cs="Arial"/>
        </w:rPr>
        <w:t>F.Fuentesauco</w:t>
      </w:r>
      <w:proofErr w:type="spellEnd"/>
      <w:r w:rsidRPr="006B579C">
        <w:rPr>
          <w:rFonts w:ascii="Garamond" w:hAnsi="Garamond" w:cs="Arial"/>
        </w:rPr>
        <w:t xml:space="preserve"> 2; </w:t>
      </w:r>
      <w:proofErr w:type="spellStart"/>
      <w:r w:rsidRPr="006B579C">
        <w:rPr>
          <w:rFonts w:ascii="Garamond" w:hAnsi="Garamond" w:cs="Arial"/>
        </w:rPr>
        <w:t>F.Tuy</w:t>
      </w:r>
      <w:proofErr w:type="spellEnd"/>
      <w:r w:rsidRPr="006B579C">
        <w:rPr>
          <w:rFonts w:ascii="Garamond" w:hAnsi="Garamond" w:cs="Arial"/>
        </w:rPr>
        <w:t xml:space="preserve"> s.n.; </w:t>
      </w:r>
      <w:proofErr w:type="spellStart"/>
      <w:r w:rsidRPr="006B579C">
        <w:rPr>
          <w:rFonts w:ascii="Garamond" w:hAnsi="Garamond" w:cs="Arial"/>
        </w:rPr>
        <w:t>F.Pajares</w:t>
      </w:r>
      <w:proofErr w:type="spellEnd"/>
      <w:r w:rsidRPr="006B579C">
        <w:rPr>
          <w:rFonts w:ascii="Garamond" w:hAnsi="Garamond" w:cs="Arial"/>
        </w:rPr>
        <w:t xml:space="preserve"> s.n.; </w:t>
      </w:r>
      <w:proofErr w:type="spellStart"/>
      <w:r w:rsidRPr="006B579C">
        <w:rPr>
          <w:rFonts w:ascii="Garamond" w:hAnsi="Garamond" w:cs="Arial"/>
        </w:rPr>
        <w:t>F.Fresno</w:t>
      </w:r>
      <w:proofErr w:type="spellEnd"/>
      <w:r w:rsidRPr="006B579C">
        <w:rPr>
          <w:rFonts w:ascii="Garamond" w:hAnsi="Garamond" w:cs="Arial"/>
        </w:rPr>
        <w:t xml:space="preserve"> s.n.; </w:t>
      </w:r>
      <w:proofErr w:type="spellStart"/>
      <w:r w:rsidRPr="006B579C">
        <w:rPr>
          <w:rFonts w:ascii="Garamond" w:hAnsi="Garamond" w:cs="Arial"/>
        </w:rPr>
        <w:t>F.Villalonso</w:t>
      </w:r>
      <w:proofErr w:type="spellEnd"/>
      <w:r w:rsidRPr="006B579C">
        <w:rPr>
          <w:rFonts w:ascii="Garamond" w:hAnsi="Garamond" w:cs="Arial"/>
        </w:rPr>
        <w:t xml:space="preserve"> 9; </w:t>
      </w:r>
      <w:proofErr w:type="spellStart"/>
      <w:r w:rsidRPr="006B579C">
        <w:rPr>
          <w:rFonts w:ascii="Garamond" w:hAnsi="Garamond" w:cs="Arial"/>
        </w:rPr>
        <w:t>F.Allariz</w:t>
      </w:r>
      <w:proofErr w:type="spellEnd"/>
      <w:r w:rsidRPr="006B579C">
        <w:rPr>
          <w:rFonts w:ascii="Garamond" w:hAnsi="Garamond" w:cs="Arial"/>
        </w:rPr>
        <w:t xml:space="preserve"> 31; </w:t>
      </w:r>
      <w:proofErr w:type="spellStart"/>
      <w:r w:rsidRPr="006B579C">
        <w:rPr>
          <w:rFonts w:ascii="Garamond" w:hAnsi="Garamond" w:cs="Arial"/>
        </w:rPr>
        <w:t>F.Castrocalbón</w:t>
      </w:r>
      <w:proofErr w:type="spellEnd"/>
      <w:r w:rsidRPr="006B579C">
        <w:rPr>
          <w:rFonts w:ascii="Garamond" w:hAnsi="Garamond" w:cs="Arial"/>
        </w:rPr>
        <w:t xml:space="preserve"> s.n.; </w:t>
      </w:r>
      <w:proofErr w:type="spellStart"/>
      <w:r w:rsidRPr="006B579C">
        <w:rPr>
          <w:rFonts w:ascii="Garamond" w:hAnsi="Garamond" w:cs="Arial"/>
        </w:rPr>
        <w:t>F.Pozuelo</w:t>
      </w:r>
      <w:proofErr w:type="spellEnd"/>
      <w:r w:rsidRPr="006B579C">
        <w:rPr>
          <w:rFonts w:ascii="Garamond" w:hAnsi="Garamond" w:cs="Arial"/>
        </w:rPr>
        <w:t xml:space="preserve"> 18; </w:t>
      </w:r>
      <w:proofErr w:type="spellStart"/>
      <w:r w:rsidRPr="006B579C">
        <w:rPr>
          <w:rFonts w:ascii="Garamond" w:hAnsi="Garamond" w:cs="Arial"/>
        </w:rPr>
        <w:t>F.Rabanal</w:t>
      </w:r>
      <w:proofErr w:type="spellEnd"/>
      <w:r w:rsidRPr="006B579C">
        <w:rPr>
          <w:rFonts w:ascii="Garamond" w:hAnsi="Garamond" w:cs="Arial"/>
        </w:rPr>
        <w:t xml:space="preserve"> s.n.; </w:t>
      </w:r>
      <w:proofErr w:type="spellStart"/>
      <w:r w:rsidRPr="006B579C">
        <w:rPr>
          <w:rFonts w:ascii="Garamond" w:hAnsi="Garamond" w:cs="Arial"/>
        </w:rPr>
        <w:t>F.Bonoburgo</w:t>
      </w:r>
      <w:proofErr w:type="spellEnd"/>
      <w:r w:rsidRPr="006B579C">
        <w:rPr>
          <w:rFonts w:ascii="Garamond" w:hAnsi="Garamond" w:cs="Arial"/>
        </w:rPr>
        <w:t xml:space="preserve"> 29; </w:t>
      </w:r>
      <w:proofErr w:type="spellStart"/>
      <w:r w:rsidRPr="006B579C">
        <w:rPr>
          <w:rFonts w:ascii="Garamond" w:hAnsi="Garamond" w:cs="Arial"/>
        </w:rPr>
        <w:t>F.Almaraz</w:t>
      </w:r>
      <w:proofErr w:type="spellEnd"/>
      <w:r w:rsidRPr="006B579C">
        <w:rPr>
          <w:rFonts w:ascii="Garamond" w:hAnsi="Garamond" w:cs="Arial"/>
        </w:rPr>
        <w:t xml:space="preserve"> 7 y </w:t>
      </w:r>
      <w:proofErr w:type="spellStart"/>
      <w:r w:rsidRPr="006B579C">
        <w:rPr>
          <w:rFonts w:ascii="Garamond" w:hAnsi="Garamond" w:cs="Arial"/>
        </w:rPr>
        <w:t>F.Avedillo</w:t>
      </w:r>
      <w:proofErr w:type="spellEnd"/>
      <w:r w:rsidRPr="006B579C">
        <w:rPr>
          <w:rFonts w:ascii="Garamond" w:hAnsi="Garamond" w:cs="Arial"/>
        </w:rPr>
        <w:t xml:space="preserve"> 13, con anterioridad al fuero de Castroverde. No obstante, además del rapto, véase la regulación del adulterio en el fuero de </w:t>
      </w:r>
      <w:proofErr w:type="spellStart"/>
      <w:r w:rsidRPr="006B579C">
        <w:rPr>
          <w:rFonts w:ascii="Garamond" w:hAnsi="Garamond" w:cs="Arial"/>
        </w:rPr>
        <w:t>Cernancelhi</w:t>
      </w:r>
      <w:proofErr w:type="spellEnd"/>
      <w:r w:rsidRPr="006B579C">
        <w:rPr>
          <w:rFonts w:ascii="Garamond" w:hAnsi="Garamond" w:cs="Arial"/>
        </w:rPr>
        <w:t>, y de la violación en el fuero de la Tierra de Santiago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F.Cernancelhi</w:t>
      </w:r>
      <w:proofErr w:type="spellEnd"/>
      <w:proofErr w:type="gramEnd"/>
      <w:r w:rsidRPr="006B579C">
        <w:rPr>
          <w:rFonts w:ascii="Garamond" w:hAnsi="Garamond" w:cs="Arial"/>
        </w:rPr>
        <w:t xml:space="preserve"> s.n. y </w:t>
      </w:r>
      <w:proofErr w:type="spellStart"/>
      <w:r w:rsidRPr="006B579C">
        <w:rPr>
          <w:rFonts w:ascii="Garamond" w:hAnsi="Garamond" w:cs="Arial"/>
        </w:rPr>
        <w:t>F.Tierra</w:t>
      </w:r>
      <w:proofErr w:type="spellEnd"/>
      <w:r w:rsidRPr="006B579C">
        <w:rPr>
          <w:rFonts w:ascii="Garamond" w:hAnsi="Garamond" w:cs="Arial"/>
        </w:rPr>
        <w:t xml:space="preserve"> 2 y 18). No consideramos los fueros portugueses tras la independencia del reino de Portugal.</w:t>
      </w:r>
    </w:p>
  </w:footnote>
  <w:footnote w:id="24">
    <w:p w14:paraId="270D249D" w14:textId="61E734ED"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Sin ánimo de agotar la casuística, respecto de los cartularios leoneses previos al fuero de Castroverde, para encontrar documentos que recojan cartas de confesión, noticias de confiscación o multas por conductas sexuales indebidas (entre las que se encuentran el adulterio, el rapto y la violación), a pagar al señor o a la autoridad eclesiástica, véanse las siguientes referencias: </w:t>
      </w:r>
      <w:proofErr w:type="spellStart"/>
      <w:r w:rsidRPr="006B579C">
        <w:rPr>
          <w:rFonts w:ascii="Garamond" w:hAnsi="Garamond" w:cs="Arial"/>
        </w:rPr>
        <w:t>T.Sobrado</w:t>
      </w:r>
      <w:proofErr w:type="spellEnd"/>
      <w:r w:rsidRPr="006B579C">
        <w:rPr>
          <w:rFonts w:ascii="Garamond" w:hAnsi="Garamond" w:cs="Arial"/>
        </w:rPr>
        <w:t xml:space="preserve"> 1-75 (tomo I, documento 75); </w:t>
      </w:r>
      <w:proofErr w:type="spellStart"/>
      <w:r w:rsidRPr="006B579C">
        <w:rPr>
          <w:rFonts w:ascii="Garamond" w:hAnsi="Garamond" w:cs="Arial"/>
        </w:rPr>
        <w:t>Car.Astorga</w:t>
      </w:r>
      <w:proofErr w:type="spellEnd"/>
      <w:r w:rsidRPr="006B579C">
        <w:rPr>
          <w:rFonts w:ascii="Garamond" w:hAnsi="Garamond" w:cs="Arial"/>
        </w:rPr>
        <w:t xml:space="preserve"> 371 y 399; </w:t>
      </w:r>
      <w:proofErr w:type="spellStart"/>
      <w:r w:rsidRPr="006B579C">
        <w:rPr>
          <w:rFonts w:ascii="Garamond" w:hAnsi="Garamond" w:cs="Arial"/>
        </w:rPr>
        <w:t>Car.Otero</w:t>
      </w:r>
      <w:proofErr w:type="spellEnd"/>
      <w:r w:rsidRPr="006B579C">
        <w:rPr>
          <w:rFonts w:ascii="Garamond" w:hAnsi="Garamond" w:cs="Arial"/>
        </w:rPr>
        <w:t xml:space="preserve"> 1-33; 1-38; 1-71; 1-99; 1-125; 1-150; 1-166; 1-187; </w:t>
      </w:r>
      <w:proofErr w:type="spellStart"/>
      <w:r w:rsidRPr="006B579C">
        <w:rPr>
          <w:rFonts w:ascii="Garamond" w:hAnsi="Garamond" w:cs="Arial"/>
        </w:rPr>
        <w:t>Car.León</w:t>
      </w:r>
      <w:proofErr w:type="spellEnd"/>
      <w:r w:rsidRPr="006B579C">
        <w:rPr>
          <w:rFonts w:ascii="Garamond" w:hAnsi="Garamond" w:cs="Arial"/>
        </w:rPr>
        <w:t xml:space="preserve"> 2-561; 2-278; 2-479; 2-507; 3-332; 3-658; 3-671; 3-741 y 3-846; </w:t>
      </w:r>
      <w:proofErr w:type="spellStart"/>
      <w:r w:rsidRPr="006B579C">
        <w:rPr>
          <w:rFonts w:ascii="Garamond" w:hAnsi="Garamond" w:cs="Arial"/>
        </w:rPr>
        <w:t>Car.Celanova</w:t>
      </w:r>
      <w:proofErr w:type="spellEnd"/>
      <w:r w:rsidRPr="006B579C">
        <w:rPr>
          <w:rFonts w:ascii="Garamond" w:hAnsi="Garamond" w:cs="Arial"/>
        </w:rPr>
        <w:t xml:space="preserve"> 1-72; 2-483 y 2-547 y </w:t>
      </w:r>
      <w:proofErr w:type="spellStart"/>
      <w:r w:rsidRPr="006B579C">
        <w:rPr>
          <w:rFonts w:ascii="Garamond" w:hAnsi="Garamond" w:cs="Arial"/>
        </w:rPr>
        <w:t>T.Moreira</w:t>
      </w:r>
      <w:proofErr w:type="spellEnd"/>
      <w:r w:rsidRPr="006B579C">
        <w:rPr>
          <w:rFonts w:ascii="Garamond" w:hAnsi="Garamond" w:cs="Arial"/>
        </w:rPr>
        <w:t xml:space="preserve"> 1-58. Para un estudio detenido, sobre estas menciones en los cartularios, y en general para un estudio amplio del derecho foral en materia de transgresiones sexuales, </w:t>
      </w:r>
      <w:r w:rsidR="00F6496A">
        <w:rPr>
          <w:rFonts w:ascii="Garamond" w:hAnsi="Garamond" w:cs="Arial"/>
        </w:rPr>
        <w:t>cf.</w:t>
      </w:r>
      <w:r w:rsidRPr="006B579C">
        <w:rPr>
          <w:rFonts w:ascii="Garamond" w:hAnsi="Garamond" w:cs="Arial"/>
        </w:rPr>
        <w:t xml:space="preserve"> </w:t>
      </w:r>
      <w:r w:rsidRPr="00400997">
        <w:rPr>
          <w:rFonts w:ascii="Garamond" w:hAnsi="Garamond" w:cs="Arial"/>
          <w:smallCaps/>
        </w:rPr>
        <w:t>Fernández-</w:t>
      </w:r>
      <w:proofErr w:type="spellStart"/>
      <w:r w:rsidRPr="00400997">
        <w:rPr>
          <w:rFonts w:ascii="Garamond" w:hAnsi="Garamond" w:cs="Arial"/>
          <w:smallCaps/>
        </w:rPr>
        <w:t>Viagas</w:t>
      </w:r>
      <w:proofErr w:type="spellEnd"/>
      <w:r w:rsidRPr="00400997">
        <w:rPr>
          <w:rFonts w:ascii="Garamond" w:hAnsi="Garamond" w:cs="Arial"/>
          <w:smallCaps/>
        </w:rPr>
        <w:t xml:space="preserve"> Escudero</w:t>
      </w:r>
      <w:r w:rsidRPr="006B579C">
        <w:rPr>
          <w:rFonts w:ascii="Garamond" w:hAnsi="Garamond" w:cs="Arial"/>
        </w:rPr>
        <w:t>, Plácido, cit. (n. 2).</w:t>
      </w:r>
    </w:p>
  </w:footnote>
  <w:footnote w:id="25">
    <w:p w14:paraId="6FB28E0C" w14:textId="05D2A1FC"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Antes de la redacción del fuero de Castroverde, y como en los anteriores casos, sin ánimo de agotar la enorme casuística, sino de ofrecer un registro amplio de ejemplos, </w:t>
      </w:r>
      <w:r w:rsidR="00F6496A">
        <w:rPr>
          <w:rFonts w:ascii="Garamond" w:hAnsi="Garamond" w:cs="Arial"/>
        </w:rPr>
        <w:t>cf.</w:t>
      </w:r>
      <w:r w:rsidRPr="006B579C">
        <w:rPr>
          <w:rFonts w:ascii="Garamond" w:hAnsi="Garamond" w:cs="Arial"/>
        </w:rPr>
        <w:t xml:space="preserve"> </w:t>
      </w:r>
      <w:proofErr w:type="spellStart"/>
      <w:r w:rsidRPr="006B579C">
        <w:rPr>
          <w:rFonts w:ascii="Garamond" w:hAnsi="Garamond" w:cs="Arial"/>
        </w:rPr>
        <w:t>F.Salas</w:t>
      </w:r>
      <w:proofErr w:type="spellEnd"/>
      <w:r w:rsidRPr="006B579C">
        <w:rPr>
          <w:rFonts w:ascii="Garamond" w:hAnsi="Garamond" w:cs="Arial"/>
        </w:rPr>
        <w:t xml:space="preserve"> 16; </w:t>
      </w:r>
      <w:proofErr w:type="spellStart"/>
      <w:r w:rsidRPr="006B579C">
        <w:rPr>
          <w:rFonts w:ascii="Garamond" w:hAnsi="Garamond" w:cs="Arial"/>
        </w:rPr>
        <w:t>F.Canales</w:t>
      </w:r>
      <w:proofErr w:type="spellEnd"/>
      <w:r w:rsidRPr="006B579C">
        <w:rPr>
          <w:rFonts w:ascii="Garamond" w:hAnsi="Garamond" w:cs="Arial"/>
        </w:rPr>
        <w:t xml:space="preserve"> 4; </w:t>
      </w:r>
      <w:proofErr w:type="spellStart"/>
      <w:r w:rsidRPr="006B579C">
        <w:rPr>
          <w:rFonts w:ascii="Garamond" w:hAnsi="Garamond" w:cs="Arial"/>
        </w:rPr>
        <w:t>F.Fresnillo</w:t>
      </w:r>
      <w:proofErr w:type="spellEnd"/>
      <w:r w:rsidRPr="006B579C">
        <w:rPr>
          <w:rFonts w:ascii="Garamond" w:hAnsi="Garamond" w:cs="Arial"/>
        </w:rPr>
        <w:t xml:space="preserve"> 11; </w:t>
      </w:r>
      <w:proofErr w:type="spellStart"/>
      <w:r w:rsidRPr="006B579C">
        <w:rPr>
          <w:rFonts w:ascii="Garamond" w:hAnsi="Garamond" w:cs="Arial"/>
        </w:rPr>
        <w:t>F.Balbás</w:t>
      </w:r>
      <w:proofErr w:type="spellEnd"/>
      <w:r w:rsidRPr="006B579C">
        <w:rPr>
          <w:rFonts w:ascii="Garamond" w:hAnsi="Garamond" w:cs="Arial"/>
        </w:rPr>
        <w:t xml:space="preserve"> 14; </w:t>
      </w:r>
      <w:proofErr w:type="spellStart"/>
      <w:r w:rsidRPr="006B579C">
        <w:rPr>
          <w:rFonts w:ascii="Garamond" w:hAnsi="Garamond" w:cs="Arial"/>
        </w:rPr>
        <w:t>F.Villadiego</w:t>
      </w:r>
      <w:proofErr w:type="spellEnd"/>
      <w:r w:rsidRPr="006B579C">
        <w:rPr>
          <w:rFonts w:ascii="Garamond" w:hAnsi="Garamond" w:cs="Arial"/>
        </w:rPr>
        <w:t xml:space="preserve"> 2; </w:t>
      </w:r>
      <w:proofErr w:type="spellStart"/>
      <w:r w:rsidRPr="006B579C">
        <w:rPr>
          <w:rFonts w:ascii="Garamond" w:hAnsi="Garamond" w:cs="Arial"/>
        </w:rPr>
        <w:t>F.Lara</w:t>
      </w:r>
      <w:proofErr w:type="spellEnd"/>
      <w:r w:rsidRPr="006B579C">
        <w:rPr>
          <w:rFonts w:ascii="Garamond" w:hAnsi="Garamond" w:cs="Arial"/>
        </w:rPr>
        <w:t xml:space="preserve"> 5; </w:t>
      </w:r>
      <w:proofErr w:type="spellStart"/>
      <w:r w:rsidRPr="006B579C">
        <w:rPr>
          <w:rFonts w:ascii="Garamond" w:hAnsi="Garamond" w:cs="Arial"/>
        </w:rPr>
        <w:t>F.Escalona</w:t>
      </w:r>
      <w:proofErr w:type="spellEnd"/>
      <w:r w:rsidRPr="006B579C">
        <w:rPr>
          <w:rFonts w:ascii="Garamond" w:hAnsi="Garamond" w:cs="Arial"/>
        </w:rPr>
        <w:t xml:space="preserve"> 15 (nótese que este delito describe un rapto que termina en violación); </w:t>
      </w:r>
      <w:proofErr w:type="spellStart"/>
      <w:r w:rsidRPr="006B579C">
        <w:rPr>
          <w:rFonts w:ascii="Garamond" w:hAnsi="Garamond" w:cs="Arial"/>
        </w:rPr>
        <w:t>F.Nájera</w:t>
      </w:r>
      <w:proofErr w:type="spellEnd"/>
      <w:r w:rsidRPr="006B579C">
        <w:rPr>
          <w:rFonts w:ascii="Garamond" w:hAnsi="Garamond" w:cs="Arial"/>
        </w:rPr>
        <w:t xml:space="preserve"> 28; </w:t>
      </w:r>
      <w:proofErr w:type="spellStart"/>
      <w:r w:rsidRPr="006B579C">
        <w:rPr>
          <w:rFonts w:ascii="Garamond" w:hAnsi="Garamond" w:cs="Arial"/>
        </w:rPr>
        <w:t>F.Ocón</w:t>
      </w:r>
      <w:proofErr w:type="spellEnd"/>
      <w:r w:rsidRPr="006B579C">
        <w:rPr>
          <w:rFonts w:ascii="Garamond" w:hAnsi="Garamond" w:cs="Arial"/>
        </w:rPr>
        <w:t xml:space="preserve"> 9; </w:t>
      </w:r>
      <w:proofErr w:type="spellStart"/>
      <w:r w:rsidRPr="006B579C">
        <w:rPr>
          <w:rFonts w:ascii="Garamond" w:hAnsi="Garamond" w:cs="Arial"/>
        </w:rPr>
        <w:t>F.Miranda</w:t>
      </w:r>
      <w:proofErr w:type="spellEnd"/>
      <w:r w:rsidRPr="006B579C">
        <w:rPr>
          <w:rFonts w:ascii="Garamond" w:hAnsi="Garamond" w:cs="Arial"/>
        </w:rPr>
        <w:t xml:space="preserve"> 24; </w:t>
      </w:r>
      <w:proofErr w:type="spellStart"/>
      <w:r w:rsidRPr="006B579C">
        <w:rPr>
          <w:rFonts w:ascii="Garamond" w:hAnsi="Garamond" w:cs="Arial"/>
        </w:rPr>
        <w:t>F.Zorita</w:t>
      </w:r>
      <w:proofErr w:type="spellEnd"/>
      <w:r w:rsidRPr="006B579C">
        <w:rPr>
          <w:rFonts w:ascii="Garamond" w:hAnsi="Garamond" w:cs="Arial"/>
        </w:rPr>
        <w:t xml:space="preserve"> 46; </w:t>
      </w:r>
      <w:proofErr w:type="spellStart"/>
      <w:r w:rsidRPr="006B579C">
        <w:rPr>
          <w:rFonts w:ascii="Garamond" w:hAnsi="Garamond" w:cs="Arial"/>
        </w:rPr>
        <w:t>F.Medinaceli</w:t>
      </w:r>
      <w:proofErr w:type="spellEnd"/>
      <w:r w:rsidRPr="006B579C">
        <w:rPr>
          <w:rFonts w:ascii="Garamond" w:hAnsi="Garamond" w:cs="Arial"/>
        </w:rPr>
        <w:t xml:space="preserve"> 6; </w:t>
      </w:r>
      <w:proofErr w:type="spellStart"/>
      <w:r w:rsidRPr="006B579C">
        <w:rPr>
          <w:rFonts w:ascii="Garamond" w:hAnsi="Garamond" w:cs="Arial"/>
        </w:rPr>
        <w:t>F.Palencia</w:t>
      </w:r>
      <w:proofErr w:type="spellEnd"/>
      <w:r w:rsidRPr="006B579C">
        <w:rPr>
          <w:rFonts w:ascii="Garamond" w:hAnsi="Garamond" w:cs="Arial"/>
        </w:rPr>
        <w:t xml:space="preserve"> 37; </w:t>
      </w:r>
      <w:proofErr w:type="spellStart"/>
      <w:r w:rsidRPr="006B579C">
        <w:rPr>
          <w:rFonts w:ascii="Garamond" w:hAnsi="Garamond" w:cs="Arial"/>
        </w:rPr>
        <w:t>F.Valfermoso</w:t>
      </w:r>
      <w:proofErr w:type="spellEnd"/>
      <w:r w:rsidRPr="006B579C">
        <w:rPr>
          <w:rFonts w:ascii="Garamond" w:hAnsi="Garamond" w:cs="Arial"/>
        </w:rPr>
        <w:t xml:space="preserve"> s.n.; </w:t>
      </w:r>
      <w:proofErr w:type="spellStart"/>
      <w:r w:rsidRPr="006B579C">
        <w:rPr>
          <w:rFonts w:ascii="Garamond" w:hAnsi="Garamond" w:cs="Arial"/>
        </w:rPr>
        <w:t>F.Oña</w:t>
      </w:r>
      <w:proofErr w:type="spellEnd"/>
      <w:r w:rsidRPr="006B579C">
        <w:rPr>
          <w:rFonts w:ascii="Garamond" w:hAnsi="Garamond" w:cs="Arial"/>
        </w:rPr>
        <w:t xml:space="preserve"> 7; </w:t>
      </w:r>
      <w:proofErr w:type="spellStart"/>
      <w:r w:rsidRPr="006B579C">
        <w:rPr>
          <w:rFonts w:ascii="Garamond" w:hAnsi="Garamond" w:cs="Arial"/>
        </w:rPr>
        <w:t>F.Villaverde</w:t>
      </w:r>
      <w:proofErr w:type="spellEnd"/>
      <w:r w:rsidRPr="006B579C">
        <w:rPr>
          <w:rFonts w:ascii="Garamond" w:hAnsi="Garamond" w:cs="Arial"/>
        </w:rPr>
        <w:t xml:space="preserve"> 27 y </w:t>
      </w:r>
      <w:proofErr w:type="spellStart"/>
      <w:r w:rsidRPr="006B579C">
        <w:rPr>
          <w:rFonts w:ascii="Garamond" w:hAnsi="Garamond" w:cs="Arial"/>
        </w:rPr>
        <w:t>F.Ibrillos</w:t>
      </w:r>
      <w:proofErr w:type="spellEnd"/>
      <w:r w:rsidRPr="006B579C">
        <w:rPr>
          <w:rFonts w:ascii="Garamond" w:hAnsi="Garamond" w:cs="Arial"/>
        </w:rPr>
        <w:t xml:space="preserve"> 9.</w:t>
      </w:r>
    </w:p>
  </w:footnote>
  <w:footnote w:id="26">
    <w:p w14:paraId="300056E0" w14:textId="2AF16B5F" w:rsidR="00634D5C" w:rsidRPr="006B579C" w:rsidRDefault="00634D5C" w:rsidP="006B579C">
      <w:pPr>
        <w:pStyle w:val="Textonotapie"/>
        <w:jc w:val="both"/>
        <w:rPr>
          <w:rFonts w:ascii="Garamond" w:hAnsi="Garamond" w:cs="Arial"/>
          <w:highlight w:val="yellow"/>
        </w:rPr>
      </w:pPr>
      <w:r w:rsidRPr="006B579C">
        <w:rPr>
          <w:rStyle w:val="Refdenotaalpie"/>
          <w:rFonts w:ascii="Garamond" w:hAnsi="Garamond" w:cs="Arial"/>
        </w:rPr>
        <w:footnoteRef/>
      </w:r>
      <w:r w:rsidRPr="006B579C">
        <w:rPr>
          <w:rFonts w:ascii="Garamond" w:hAnsi="Garamond" w:cs="Arial"/>
        </w:rPr>
        <w:t xml:space="preserve"> Antes de la redacción del fuero de </w:t>
      </w:r>
      <w:proofErr w:type="spellStart"/>
      <w:r w:rsidRPr="006B579C">
        <w:rPr>
          <w:rFonts w:ascii="Garamond" w:hAnsi="Garamond" w:cs="Arial"/>
        </w:rPr>
        <w:t>Castroverde</w:t>
      </w:r>
      <w:proofErr w:type="spellEnd"/>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r w:rsidRPr="006B579C">
        <w:rPr>
          <w:rFonts w:ascii="Garamond" w:hAnsi="Garamond" w:cs="Arial"/>
        </w:rPr>
        <w:t>F.</w:t>
      </w:r>
      <w:proofErr w:type="gramStart"/>
      <w:r w:rsidRPr="006B579C">
        <w:rPr>
          <w:rFonts w:ascii="Garamond" w:hAnsi="Garamond" w:cs="Arial"/>
        </w:rPr>
        <w:t>S.Zadornín</w:t>
      </w:r>
      <w:proofErr w:type="spellEnd"/>
      <w:proofErr w:type="gramEnd"/>
      <w:r w:rsidRPr="006B579C">
        <w:rPr>
          <w:rFonts w:ascii="Garamond" w:hAnsi="Garamond" w:cs="Arial"/>
        </w:rPr>
        <w:t xml:space="preserve"> s.n.; </w:t>
      </w:r>
      <w:proofErr w:type="spellStart"/>
      <w:r w:rsidRPr="006B579C">
        <w:rPr>
          <w:rFonts w:ascii="Garamond" w:hAnsi="Garamond" w:cs="Arial"/>
        </w:rPr>
        <w:t>F.Fresnillo</w:t>
      </w:r>
      <w:proofErr w:type="spellEnd"/>
      <w:r w:rsidRPr="006B579C">
        <w:rPr>
          <w:rFonts w:ascii="Garamond" w:hAnsi="Garamond" w:cs="Arial"/>
        </w:rPr>
        <w:t xml:space="preserve"> 15; </w:t>
      </w:r>
      <w:proofErr w:type="spellStart"/>
      <w:r w:rsidRPr="006B579C">
        <w:rPr>
          <w:rFonts w:ascii="Garamond" w:hAnsi="Garamond" w:cs="Arial"/>
        </w:rPr>
        <w:t>F.Santurde</w:t>
      </w:r>
      <w:proofErr w:type="spellEnd"/>
      <w:r w:rsidRPr="006B579C">
        <w:rPr>
          <w:rFonts w:ascii="Garamond" w:hAnsi="Garamond" w:cs="Arial"/>
        </w:rPr>
        <w:t xml:space="preserve"> s.n.; </w:t>
      </w:r>
      <w:proofErr w:type="spellStart"/>
      <w:r w:rsidRPr="006B579C">
        <w:rPr>
          <w:rFonts w:ascii="Garamond" w:hAnsi="Garamond" w:cs="Arial"/>
        </w:rPr>
        <w:t>F.S.Domingo</w:t>
      </w:r>
      <w:proofErr w:type="spellEnd"/>
      <w:r w:rsidRPr="006B579C">
        <w:rPr>
          <w:rFonts w:ascii="Garamond" w:hAnsi="Garamond" w:cs="Arial"/>
        </w:rPr>
        <w:t xml:space="preserve"> 15 y </w:t>
      </w:r>
      <w:proofErr w:type="spellStart"/>
      <w:r w:rsidRPr="006B579C">
        <w:rPr>
          <w:rFonts w:ascii="Garamond" w:hAnsi="Garamond" w:cs="Arial"/>
        </w:rPr>
        <w:t>F.Lerma</w:t>
      </w:r>
      <w:proofErr w:type="spellEnd"/>
      <w:r w:rsidRPr="006B579C">
        <w:rPr>
          <w:rFonts w:ascii="Garamond" w:hAnsi="Garamond" w:cs="Arial"/>
        </w:rPr>
        <w:t xml:space="preserve"> 2.</w:t>
      </w:r>
    </w:p>
  </w:footnote>
  <w:footnote w:id="27">
    <w:p w14:paraId="1811943D" w14:textId="4114D721" w:rsidR="00634D5C" w:rsidRPr="006B579C" w:rsidRDefault="00634D5C" w:rsidP="006B579C">
      <w:pPr>
        <w:pStyle w:val="Textonotapie"/>
        <w:jc w:val="both"/>
        <w:rPr>
          <w:rFonts w:ascii="Garamond" w:hAnsi="Garamond" w:cs="Arial"/>
          <w:highlight w:val="yellow"/>
        </w:rPr>
      </w:pPr>
      <w:r w:rsidRPr="006B579C">
        <w:rPr>
          <w:rStyle w:val="Refdenotaalpie"/>
          <w:rFonts w:ascii="Garamond" w:hAnsi="Garamond" w:cs="Arial"/>
        </w:rPr>
        <w:footnoteRef/>
      </w:r>
      <w:r w:rsidRPr="006B579C">
        <w:rPr>
          <w:rFonts w:ascii="Garamond" w:hAnsi="Garamond" w:cs="Arial"/>
        </w:rPr>
        <w:t xml:space="preserve"> Antes de la redacción del fuero de </w:t>
      </w:r>
      <w:proofErr w:type="spellStart"/>
      <w:r w:rsidRPr="006B579C">
        <w:rPr>
          <w:rFonts w:ascii="Garamond" w:hAnsi="Garamond" w:cs="Arial"/>
        </w:rPr>
        <w:t>Castroverde</w:t>
      </w:r>
      <w:proofErr w:type="spellEnd"/>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F.Santillana</w:t>
      </w:r>
      <w:proofErr w:type="spellEnd"/>
      <w:proofErr w:type="gramEnd"/>
      <w:r w:rsidRPr="006B579C">
        <w:rPr>
          <w:rFonts w:ascii="Garamond" w:hAnsi="Garamond" w:cs="Arial"/>
        </w:rPr>
        <w:t xml:space="preserve"> s.n.; </w:t>
      </w:r>
      <w:proofErr w:type="spellStart"/>
      <w:r w:rsidRPr="006B579C">
        <w:rPr>
          <w:rFonts w:ascii="Garamond" w:hAnsi="Garamond" w:cs="Arial"/>
        </w:rPr>
        <w:t>F.Cervatos</w:t>
      </w:r>
      <w:proofErr w:type="spellEnd"/>
      <w:r w:rsidRPr="006B579C">
        <w:rPr>
          <w:rFonts w:ascii="Garamond" w:hAnsi="Garamond" w:cs="Arial"/>
        </w:rPr>
        <w:t xml:space="preserve"> s.n.; </w:t>
      </w:r>
      <w:proofErr w:type="spellStart"/>
      <w:r w:rsidRPr="006B579C">
        <w:rPr>
          <w:rFonts w:ascii="Garamond" w:hAnsi="Garamond" w:cs="Arial"/>
        </w:rPr>
        <w:t>F.Castrojeriz</w:t>
      </w:r>
      <w:proofErr w:type="spellEnd"/>
      <w:r w:rsidRPr="006B579C">
        <w:rPr>
          <w:rFonts w:ascii="Garamond" w:hAnsi="Garamond" w:cs="Arial"/>
        </w:rPr>
        <w:t xml:space="preserve"> s.n.; </w:t>
      </w:r>
      <w:proofErr w:type="spellStart"/>
      <w:r w:rsidRPr="006B579C">
        <w:rPr>
          <w:rFonts w:ascii="Garamond" w:hAnsi="Garamond" w:cs="Arial"/>
        </w:rPr>
        <w:t>F.Hospital</w:t>
      </w:r>
      <w:proofErr w:type="spellEnd"/>
      <w:r w:rsidRPr="006B579C">
        <w:rPr>
          <w:rFonts w:ascii="Garamond" w:hAnsi="Garamond" w:cs="Arial"/>
        </w:rPr>
        <w:t xml:space="preserve"> 4; </w:t>
      </w:r>
      <w:proofErr w:type="spellStart"/>
      <w:r w:rsidRPr="006B579C">
        <w:rPr>
          <w:rFonts w:ascii="Garamond" w:hAnsi="Garamond" w:cs="Arial"/>
        </w:rPr>
        <w:t>F.Encisa</w:t>
      </w:r>
      <w:proofErr w:type="spellEnd"/>
      <w:r w:rsidRPr="006B579C">
        <w:rPr>
          <w:rFonts w:ascii="Garamond" w:hAnsi="Garamond" w:cs="Arial"/>
        </w:rPr>
        <w:t xml:space="preserve"> s.n.; </w:t>
      </w:r>
      <w:proofErr w:type="spellStart"/>
      <w:r w:rsidRPr="006B579C">
        <w:rPr>
          <w:rFonts w:ascii="Garamond" w:hAnsi="Garamond" w:cs="Arial"/>
        </w:rPr>
        <w:t>F.Escalona</w:t>
      </w:r>
      <w:proofErr w:type="spellEnd"/>
      <w:r w:rsidRPr="006B579C">
        <w:rPr>
          <w:rFonts w:ascii="Garamond" w:hAnsi="Garamond" w:cs="Arial"/>
        </w:rPr>
        <w:t xml:space="preserve"> 15; </w:t>
      </w:r>
      <w:proofErr w:type="spellStart"/>
      <w:r w:rsidRPr="006B579C">
        <w:rPr>
          <w:rFonts w:ascii="Garamond" w:hAnsi="Garamond" w:cs="Arial"/>
        </w:rPr>
        <w:t>F.Guadalajara</w:t>
      </w:r>
      <w:proofErr w:type="spellEnd"/>
      <w:r w:rsidRPr="006B579C">
        <w:rPr>
          <w:rFonts w:ascii="Garamond" w:hAnsi="Garamond" w:cs="Arial"/>
        </w:rPr>
        <w:t xml:space="preserve"> s.n.; </w:t>
      </w:r>
      <w:proofErr w:type="spellStart"/>
      <w:r w:rsidRPr="006B579C">
        <w:rPr>
          <w:rFonts w:ascii="Garamond" w:hAnsi="Garamond" w:cs="Arial"/>
        </w:rPr>
        <w:t>F.Oreja</w:t>
      </w:r>
      <w:proofErr w:type="spellEnd"/>
      <w:r w:rsidRPr="006B579C">
        <w:rPr>
          <w:rFonts w:ascii="Garamond" w:hAnsi="Garamond" w:cs="Arial"/>
        </w:rPr>
        <w:t xml:space="preserve"> 7; </w:t>
      </w:r>
      <w:proofErr w:type="spellStart"/>
      <w:r w:rsidRPr="006B579C">
        <w:rPr>
          <w:rFonts w:ascii="Garamond" w:hAnsi="Garamond" w:cs="Arial"/>
        </w:rPr>
        <w:t>F.Ocaña</w:t>
      </w:r>
      <w:proofErr w:type="spellEnd"/>
      <w:r w:rsidRPr="006B579C">
        <w:rPr>
          <w:rFonts w:ascii="Garamond" w:hAnsi="Garamond" w:cs="Arial"/>
        </w:rPr>
        <w:t xml:space="preserve"> 4; </w:t>
      </w:r>
      <w:proofErr w:type="spellStart"/>
      <w:r w:rsidRPr="006B579C">
        <w:rPr>
          <w:rFonts w:ascii="Garamond" w:hAnsi="Garamond" w:cs="Arial"/>
        </w:rPr>
        <w:t>F.Sta.Mª.Fuente</w:t>
      </w:r>
      <w:proofErr w:type="spellEnd"/>
      <w:r w:rsidRPr="006B579C">
        <w:rPr>
          <w:rFonts w:ascii="Garamond" w:hAnsi="Garamond" w:cs="Arial"/>
        </w:rPr>
        <w:t xml:space="preserve"> 4; </w:t>
      </w:r>
      <w:proofErr w:type="spellStart"/>
      <w:r w:rsidRPr="006B579C">
        <w:rPr>
          <w:rFonts w:ascii="Garamond" w:hAnsi="Garamond" w:cs="Arial"/>
        </w:rPr>
        <w:t>F.Lomas</w:t>
      </w:r>
      <w:proofErr w:type="spellEnd"/>
      <w:r w:rsidRPr="006B579C">
        <w:rPr>
          <w:rFonts w:ascii="Garamond" w:hAnsi="Garamond" w:cs="Arial"/>
        </w:rPr>
        <w:t xml:space="preserve"> 1; </w:t>
      </w:r>
      <w:proofErr w:type="spellStart"/>
      <w:r w:rsidRPr="006B579C">
        <w:rPr>
          <w:rFonts w:ascii="Garamond" w:hAnsi="Garamond" w:cs="Arial"/>
        </w:rPr>
        <w:t>F.Toledo</w:t>
      </w:r>
      <w:proofErr w:type="spellEnd"/>
      <w:r w:rsidRPr="006B579C">
        <w:rPr>
          <w:rFonts w:ascii="Garamond" w:hAnsi="Garamond" w:cs="Arial"/>
        </w:rPr>
        <w:t xml:space="preserve"> 31; </w:t>
      </w:r>
      <w:proofErr w:type="spellStart"/>
      <w:r w:rsidRPr="006B579C">
        <w:rPr>
          <w:rFonts w:ascii="Garamond" w:hAnsi="Garamond" w:cs="Arial"/>
        </w:rPr>
        <w:t>F.Alhóndiga</w:t>
      </w:r>
      <w:proofErr w:type="spellEnd"/>
      <w:r w:rsidRPr="006B579C">
        <w:rPr>
          <w:rFonts w:ascii="Garamond" w:hAnsi="Garamond" w:cs="Arial"/>
        </w:rPr>
        <w:t xml:space="preserve"> s.n.; </w:t>
      </w:r>
      <w:proofErr w:type="spellStart"/>
      <w:r w:rsidRPr="006B579C">
        <w:rPr>
          <w:rFonts w:ascii="Garamond" w:hAnsi="Garamond" w:cs="Arial"/>
        </w:rPr>
        <w:t>F.Estremera</w:t>
      </w:r>
      <w:proofErr w:type="spellEnd"/>
      <w:r w:rsidRPr="006B579C">
        <w:rPr>
          <w:rFonts w:ascii="Garamond" w:hAnsi="Garamond" w:cs="Arial"/>
        </w:rPr>
        <w:t xml:space="preserve"> 12; </w:t>
      </w:r>
      <w:proofErr w:type="spellStart"/>
      <w:r w:rsidRPr="006B579C">
        <w:rPr>
          <w:rFonts w:ascii="Garamond" w:hAnsi="Garamond" w:cs="Arial"/>
        </w:rPr>
        <w:t>F.Mojados</w:t>
      </w:r>
      <w:proofErr w:type="spellEnd"/>
      <w:r w:rsidRPr="006B579C">
        <w:rPr>
          <w:rFonts w:ascii="Garamond" w:hAnsi="Garamond" w:cs="Arial"/>
        </w:rPr>
        <w:t xml:space="preserve"> 16; </w:t>
      </w:r>
      <w:proofErr w:type="spellStart"/>
      <w:r w:rsidRPr="006B579C">
        <w:rPr>
          <w:rFonts w:ascii="Garamond" w:hAnsi="Garamond" w:cs="Arial"/>
        </w:rPr>
        <w:t>F.Miranda</w:t>
      </w:r>
      <w:proofErr w:type="spellEnd"/>
      <w:r w:rsidRPr="006B579C">
        <w:rPr>
          <w:rFonts w:ascii="Garamond" w:hAnsi="Garamond" w:cs="Arial"/>
        </w:rPr>
        <w:t xml:space="preserve"> 24; </w:t>
      </w:r>
      <w:proofErr w:type="spellStart"/>
      <w:r w:rsidRPr="006B579C">
        <w:rPr>
          <w:rFonts w:ascii="Garamond" w:hAnsi="Garamond" w:cs="Arial"/>
        </w:rPr>
        <w:t>F.Uclés</w:t>
      </w:r>
      <w:proofErr w:type="spellEnd"/>
      <w:r w:rsidRPr="006B579C">
        <w:rPr>
          <w:rFonts w:ascii="Garamond" w:hAnsi="Garamond" w:cs="Arial"/>
        </w:rPr>
        <w:t xml:space="preserve"> 11 y </w:t>
      </w:r>
      <w:proofErr w:type="spellStart"/>
      <w:r w:rsidRPr="006B579C">
        <w:rPr>
          <w:rFonts w:ascii="Garamond" w:hAnsi="Garamond" w:cs="Arial"/>
        </w:rPr>
        <w:t>F.Zorita</w:t>
      </w:r>
      <w:proofErr w:type="spellEnd"/>
      <w:r w:rsidRPr="006B579C">
        <w:rPr>
          <w:rFonts w:ascii="Garamond" w:hAnsi="Garamond" w:cs="Arial"/>
        </w:rPr>
        <w:t xml:space="preserve"> 13.</w:t>
      </w:r>
    </w:p>
  </w:footnote>
  <w:footnote w:id="28">
    <w:p w14:paraId="757098DC" w14:textId="1991310D" w:rsidR="00634D5C" w:rsidRPr="006B579C" w:rsidRDefault="00634D5C" w:rsidP="006B579C">
      <w:pPr>
        <w:pStyle w:val="Textonotapie"/>
        <w:jc w:val="both"/>
        <w:rPr>
          <w:rFonts w:ascii="Garamond" w:hAnsi="Garamond" w:cs="Arial"/>
          <w:highlight w:val="yellow"/>
        </w:rPr>
      </w:pPr>
      <w:r w:rsidRPr="006B579C">
        <w:rPr>
          <w:rStyle w:val="Refdenotaalpie"/>
          <w:rFonts w:ascii="Garamond" w:hAnsi="Garamond" w:cs="Arial"/>
        </w:rPr>
        <w:footnoteRef/>
      </w:r>
      <w:r w:rsidRPr="006B579C">
        <w:rPr>
          <w:rFonts w:ascii="Garamond" w:hAnsi="Garamond" w:cs="Arial"/>
        </w:rPr>
        <w:t xml:space="preserve"> Antes de la redacción del fuero de Castroverde, véase el delito de estupro mencionado en </w:t>
      </w:r>
      <w:proofErr w:type="spellStart"/>
      <w:proofErr w:type="gramStart"/>
      <w:r w:rsidRPr="006B579C">
        <w:rPr>
          <w:rFonts w:ascii="Garamond" w:hAnsi="Garamond" w:cs="Arial"/>
        </w:rPr>
        <w:t>F.Villavicencio</w:t>
      </w:r>
      <w:proofErr w:type="spellEnd"/>
      <w:proofErr w:type="gramEnd"/>
      <w:r w:rsidRPr="006B579C">
        <w:rPr>
          <w:rFonts w:ascii="Garamond" w:hAnsi="Garamond" w:cs="Arial"/>
        </w:rPr>
        <w:t xml:space="preserve"> 7 y </w:t>
      </w:r>
      <w:proofErr w:type="spellStart"/>
      <w:r w:rsidRPr="006B579C">
        <w:rPr>
          <w:rFonts w:ascii="Garamond" w:hAnsi="Garamond" w:cs="Arial"/>
        </w:rPr>
        <w:t>F.Briviesca</w:t>
      </w:r>
      <w:proofErr w:type="spellEnd"/>
      <w:r w:rsidRPr="006B579C">
        <w:rPr>
          <w:rFonts w:ascii="Garamond" w:hAnsi="Garamond" w:cs="Arial"/>
        </w:rPr>
        <w:t xml:space="preserve"> 5, e incluso podríamos considerar como una forma de estupro la regulación de </w:t>
      </w:r>
      <w:proofErr w:type="spellStart"/>
      <w:r w:rsidRPr="006B579C">
        <w:rPr>
          <w:rFonts w:ascii="Garamond" w:hAnsi="Garamond" w:cs="Arial"/>
        </w:rPr>
        <w:t>F.Villabaruz</w:t>
      </w:r>
      <w:proofErr w:type="spellEnd"/>
      <w:r w:rsidRPr="006B579C">
        <w:rPr>
          <w:rFonts w:ascii="Garamond" w:hAnsi="Garamond" w:cs="Arial"/>
        </w:rPr>
        <w:t xml:space="preserve"> 2. Además, véanse las referencias al adulterio y al incesto en </w:t>
      </w:r>
      <w:proofErr w:type="spellStart"/>
      <w:proofErr w:type="gramStart"/>
      <w:r w:rsidRPr="006B579C">
        <w:rPr>
          <w:rFonts w:ascii="Garamond" w:hAnsi="Garamond" w:cs="Arial"/>
        </w:rPr>
        <w:t>F.Oreja</w:t>
      </w:r>
      <w:proofErr w:type="spellEnd"/>
      <w:proofErr w:type="gramEnd"/>
      <w:r w:rsidRPr="006B579C">
        <w:rPr>
          <w:rFonts w:ascii="Garamond" w:hAnsi="Garamond" w:cs="Arial"/>
        </w:rPr>
        <w:t xml:space="preserve"> 6, así como al adulterio y a las relaciones sexuales con la hija de familia en </w:t>
      </w:r>
      <w:proofErr w:type="spellStart"/>
      <w:r w:rsidRPr="006B579C">
        <w:rPr>
          <w:rFonts w:ascii="Garamond" w:hAnsi="Garamond" w:cs="Arial"/>
        </w:rPr>
        <w:t>F.Miranda</w:t>
      </w:r>
      <w:proofErr w:type="spellEnd"/>
      <w:r w:rsidRPr="006B579C">
        <w:rPr>
          <w:rFonts w:ascii="Garamond" w:hAnsi="Garamond" w:cs="Arial"/>
        </w:rPr>
        <w:t xml:space="preserve"> 34.</w:t>
      </w:r>
    </w:p>
  </w:footnote>
  <w:footnote w:id="29">
    <w:p w14:paraId="7BA532AB" w14:textId="769B8A30"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Sobre estas multas y la renta feudal, </w:t>
      </w:r>
      <w:r w:rsidR="00F6496A">
        <w:rPr>
          <w:rFonts w:ascii="Garamond" w:hAnsi="Garamond" w:cs="Arial"/>
        </w:rPr>
        <w:t>cf.</w:t>
      </w:r>
      <w:r w:rsidRPr="006B579C">
        <w:rPr>
          <w:rFonts w:ascii="Garamond" w:hAnsi="Garamond" w:cs="Arial"/>
        </w:rPr>
        <w:t xml:space="preserve"> </w:t>
      </w:r>
      <w:r w:rsidRPr="00400997">
        <w:rPr>
          <w:rFonts w:ascii="Garamond" w:hAnsi="Garamond" w:cs="Arial"/>
          <w:smallCaps/>
        </w:rPr>
        <w:t>Martínez García</w:t>
      </w:r>
      <w:r w:rsidRPr="006B579C">
        <w:rPr>
          <w:rFonts w:ascii="Garamond" w:hAnsi="Garamond" w:cs="Arial"/>
        </w:rPr>
        <w:t xml:space="preserve">, Luis, </w:t>
      </w:r>
      <w:r w:rsidRPr="006B579C">
        <w:rPr>
          <w:rFonts w:ascii="Garamond" w:hAnsi="Garamond" w:cs="Arial"/>
          <w:i/>
          <w:iCs/>
        </w:rPr>
        <w:t>Los campesinos al servicio del señor, según los fueros locales burgaleses de los siglos XI-XIII</w:t>
      </w:r>
      <w:r w:rsidRPr="006B579C">
        <w:rPr>
          <w:rFonts w:ascii="Garamond" w:hAnsi="Garamond" w:cs="Arial"/>
        </w:rPr>
        <w:t>, en Espacio, Tiempo y Forma. Serie III, 29 (2016), pp. 497</w:t>
      </w:r>
      <w:r>
        <w:rPr>
          <w:rFonts w:ascii="Garamond" w:hAnsi="Garamond" w:cs="Arial"/>
        </w:rPr>
        <w:t>-541</w:t>
      </w:r>
      <w:r w:rsidRPr="006B579C">
        <w:rPr>
          <w:rFonts w:ascii="Garamond" w:hAnsi="Garamond" w:cs="Arial"/>
        </w:rPr>
        <w:t xml:space="preserve"> y </w:t>
      </w:r>
      <w:r w:rsidRPr="00400997">
        <w:rPr>
          <w:rFonts w:ascii="Garamond" w:hAnsi="Garamond" w:cs="Arial"/>
          <w:smallCaps/>
        </w:rPr>
        <w:t xml:space="preserve">Peña </w:t>
      </w:r>
      <w:proofErr w:type="spellStart"/>
      <w:r w:rsidRPr="00400997">
        <w:rPr>
          <w:rFonts w:ascii="Garamond" w:hAnsi="Garamond" w:cs="Arial"/>
          <w:smallCaps/>
        </w:rPr>
        <w:t>Bocos</w:t>
      </w:r>
      <w:proofErr w:type="spellEnd"/>
      <w:r w:rsidRPr="006B579C">
        <w:rPr>
          <w:rFonts w:ascii="Garamond" w:hAnsi="Garamond" w:cs="Arial"/>
        </w:rPr>
        <w:t xml:space="preserve">, Esther, </w:t>
      </w:r>
      <w:r w:rsidRPr="006B579C">
        <w:rPr>
          <w:rFonts w:ascii="Garamond" w:hAnsi="Garamond" w:cs="Arial"/>
          <w:i/>
          <w:iCs/>
        </w:rPr>
        <w:t>La atribución social</w:t>
      </w:r>
      <w:r w:rsidRPr="006B579C">
        <w:rPr>
          <w:rFonts w:ascii="Garamond" w:hAnsi="Garamond" w:cs="Arial"/>
        </w:rPr>
        <w:t xml:space="preserve"> </w:t>
      </w:r>
      <w:r w:rsidRPr="006B579C">
        <w:rPr>
          <w:rFonts w:ascii="Garamond" w:hAnsi="Garamond" w:cs="Arial"/>
          <w:i/>
          <w:iCs/>
        </w:rPr>
        <w:t>del espacio en la Castilla altomedieval</w:t>
      </w:r>
      <w:r w:rsidRPr="006B579C">
        <w:rPr>
          <w:rFonts w:ascii="Garamond" w:hAnsi="Garamond" w:cs="Arial"/>
        </w:rPr>
        <w:t xml:space="preserve"> (Salamanca, 1996), p. 519.</w:t>
      </w:r>
    </w:p>
  </w:footnote>
  <w:footnote w:id="30">
    <w:p w14:paraId="0B95C8FA" w14:textId="5C918303"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r w:rsidRPr="00400997">
        <w:rPr>
          <w:rFonts w:ascii="Garamond" w:hAnsi="Garamond" w:cs="Arial"/>
          <w:smallCaps/>
        </w:rPr>
        <w:t xml:space="preserve">Martínez </w:t>
      </w:r>
      <w:proofErr w:type="spellStart"/>
      <w:r w:rsidRPr="00400997">
        <w:rPr>
          <w:rFonts w:ascii="Garamond" w:hAnsi="Garamond" w:cs="Arial"/>
          <w:smallCaps/>
        </w:rPr>
        <w:t>Sopena</w:t>
      </w:r>
      <w:proofErr w:type="spellEnd"/>
      <w:r w:rsidRPr="006B579C">
        <w:rPr>
          <w:rFonts w:ascii="Garamond" w:hAnsi="Garamond" w:cs="Arial"/>
        </w:rPr>
        <w:t xml:space="preserve">, Pascual, cit. (n. 2), p. 314, </w:t>
      </w:r>
      <w:r w:rsidRPr="00400997">
        <w:rPr>
          <w:rFonts w:ascii="Garamond" w:hAnsi="Garamond" w:cs="Arial"/>
          <w:smallCaps/>
        </w:rPr>
        <w:t xml:space="preserve">Peña </w:t>
      </w:r>
      <w:proofErr w:type="spellStart"/>
      <w:r w:rsidRPr="00400997">
        <w:rPr>
          <w:rFonts w:ascii="Garamond" w:hAnsi="Garamond" w:cs="Arial"/>
          <w:smallCaps/>
        </w:rPr>
        <w:t>Bocos</w:t>
      </w:r>
      <w:proofErr w:type="spellEnd"/>
      <w:r w:rsidRPr="006B579C">
        <w:rPr>
          <w:rFonts w:ascii="Garamond" w:hAnsi="Garamond" w:cs="Arial"/>
        </w:rPr>
        <w:t xml:space="preserve">, Esther, cit. (n. 27), pp. 207 y 293, </w:t>
      </w:r>
      <w:r w:rsidRPr="00400997">
        <w:rPr>
          <w:rFonts w:ascii="Garamond" w:hAnsi="Garamond" w:cs="Arial"/>
          <w:smallCaps/>
        </w:rPr>
        <w:t>Sánchez González de Herrero</w:t>
      </w:r>
      <w:r w:rsidRPr="006B579C">
        <w:rPr>
          <w:rFonts w:ascii="Garamond" w:hAnsi="Garamond" w:cs="Arial"/>
        </w:rPr>
        <w:t xml:space="preserve">, Mª. Nieves, </w:t>
      </w:r>
      <w:r w:rsidRPr="006B579C">
        <w:rPr>
          <w:rFonts w:ascii="Garamond" w:hAnsi="Garamond" w:cs="Arial"/>
          <w:i/>
          <w:iCs/>
        </w:rPr>
        <w:t xml:space="preserve">Léxico relacionado con la descripción del espacio en la documentación medieval de </w:t>
      </w:r>
      <w:proofErr w:type="spellStart"/>
      <w:r w:rsidRPr="006B579C">
        <w:rPr>
          <w:rFonts w:ascii="Garamond" w:hAnsi="Garamond" w:cs="Arial"/>
          <w:i/>
          <w:iCs/>
        </w:rPr>
        <w:t>Mombeltrán</w:t>
      </w:r>
      <w:proofErr w:type="spellEnd"/>
      <w:r w:rsidRPr="006B579C">
        <w:rPr>
          <w:rFonts w:ascii="Garamond" w:hAnsi="Garamond" w:cs="Arial"/>
          <w:i/>
          <w:iCs/>
        </w:rPr>
        <w:t xml:space="preserve"> (sur de Ávila)</w:t>
      </w:r>
      <w:r w:rsidRPr="006B579C">
        <w:rPr>
          <w:rFonts w:ascii="Garamond" w:hAnsi="Garamond" w:cs="Arial"/>
        </w:rPr>
        <w:t>,</w:t>
      </w:r>
      <w:r w:rsidRPr="006B579C">
        <w:rPr>
          <w:rFonts w:ascii="Garamond" w:hAnsi="Garamond" w:cs="Arial"/>
          <w:i/>
          <w:iCs/>
        </w:rPr>
        <w:t xml:space="preserve"> </w:t>
      </w:r>
      <w:r w:rsidRPr="006B579C">
        <w:rPr>
          <w:rFonts w:ascii="Garamond" w:hAnsi="Garamond" w:cs="Arial"/>
        </w:rPr>
        <w:t xml:space="preserve">en Revista de investigación lingüística, 20 (2017), 1, p. 207, </w:t>
      </w:r>
      <w:r w:rsidRPr="00400997">
        <w:rPr>
          <w:rFonts w:ascii="Garamond" w:hAnsi="Garamond" w:cs="Arial"/>
          <w:smallCaps/>
        </w:rPr>
        <w:t>Gutiérrez Vidal</w:t>
      </w:r>
      <w:r w:rsidRPr="006B579C">
        <w:rPr>
          <w:rFonts w:ascii="Garamond" w:hAnsi="Garamond" w:cs="Arial"/>
        </w:rPr>
        <w:t xml:space="preserve">, César, cit. (n. 1), p. 320 y </w:t>
      </w:r>
      <w:r w:rsidRPr="00400997">
        <w:rPr>
          <w:rFonts w:ascii="Garamond" w:hAnsi="Garamond" w:cs="Arial"/>
          <w:smallCaps/>
        </w:rPr>
        <w:t>Álvarez Borge</w:t>
      </w:r>
      <w:r w:rsidRPr="006B579C">
        <w:rPr>
          <w:rFonts w:ascii="Garamond" w:hAnsi="Garamond" w:cs="Arial"/>
        </w:rPr>
        <w:t xml:space="preserve">, Ignacio, </w:t>
      </w:r>
      <w:r w:rsidRPr="006B579C">
        <w:rPr>
          <w:rFonts w:ascii="Garamond" w:hAnsi="Garamond" w:cs="Arial"/>
          <w:i/>
          <w:iCs/>
        </w:rPr>
        <w:t>Monarquía feudal y organización territorial. Alfoces y merindades en Castilla (siglos X-XIV)</w:t>
      </w:r>
      <w:r w:rsidRPr="006B579C">
        <w:rPr>
          <w:rFonts w:ascii="Garamond" w:hAnsi="Garamond" w:cs="Arial"/>
        </w:rPr>
        <w:t xml:space="preserve"> (Madrid, 1993), pp. 44-47, en relación con documentos que prohíben la entrada de determinados oficiales al territorio, garantizando un espacio de jurisdicción propia. Bajo un prisma más amplio, en relación con las cesiones de jurisdicción en estos documentos medievales, pueden consultarse también </w:t>
      </w:r>
      <w:r w:rsidRPr="00400997">
        <w:rPr>
          <w:rFonts w:ascii="Garamond" w:hAnsi="Garamond" w:cs="Arial"/>
          <w:smallCaps/>
        </w:rPr>
        <w:t>Martínez García</w:t>
      </w:r>
      <w:r w:rsidRPr="006B579C">
        <w:rPr>
          <w:rFonts w:ascii="Garamond" w:hAnsi="Garamond" w:cs="Arial"/>
        </w:rPr>
        <w:t xml:space="preserve">, Luis, cit. (n. 27) y </w:t>
      </w:r>
      <w:r w:rsidRPr="006B579C">
        <w:rPr>
          <w:rFonts w:ascii="Garamond" w:hAnsi="Garamond" w:cs="Arial"/>
          <w:i/>
          <w:iCs/>
        </w:rPr>
        <w:t>El señorío de abadengo en Castilla. Consideraciones sobre su formación y desarrollo (ss. XI-XIV)</w:t>
      </w:r>
      <w:r w:rsidRPr="006B579C">
        <w:rPr>
          <w:rFonts w:ascii="Garamond" w:hAnsi="Garamond" w:cs="Arial"/>
        </w:rPr>
        <w:t>, en Edad</w:t>
      </w:r>
      <w:r w:rsidRPr="006B579C">
        <w:rPr>
          <w:rFonts w:ascii="Garamond" w:hAnsi="Garamond" w:cs="Arial"/>
          <w:i/>
          <w:iCs/>
        </w:rPr>
        <w:t xml:space="preserve"> </w:t>
      </w:r>
      <w:r w:rsidRPr="006B579C">
        <w:rPr>
          <w:rFonts w:ascii="Garamond" w:hAnsi="Garamond" w:cs="Arial"/>
        </w:rPr>
        <w:t>Media: revista de historia, 8 (2007), pp. 243</w:t>
      </w:r>
      <w:r>
        <w:rPr>
          <w:rFonts w:ascii="Garamond" w:hAnsi="Garamond" w:cs="Arial"/>
        </w:rPr>
        <w:t>-277</w:t>
      </w:r>
      <w:r w:rsidRPr="006B579C">
        <w:rPr>
          <w:rFonts w:ascii="Garamond" w:hAnsi="Garamond" w:cs="Arial"/>
        </w:rPr>
        <w:t>.</w:t>
      </w:r>
    </w:p>
  </w:footnote>
  <w:footnote w:id="31">
    <w:p w14:paraId="0C4BE63B" w14:textId="2FAE7C78"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Sobre el asilo al delincuente en estos documentos forales, </w:t>
      </w:r>
      <w:r w:rsidR="00F6496A">
        <w:rPr>
          <w:rFonts w:ascii="Garamond" w:hAnsi="Garamond" w:cs="Arial"/>
        </w:rPr>
        <w:t>cf.</w:t>
      </w:r>
      <w:r w:rsidRPr="006B579C">
        <w:rPr>
          <w:rFonts w:ascii="Garamond" w:hAnsi="Garamond" w:cs="Arial"/>
        </w:rPr>
        <w:t xml:space="preserve"> </w:t>
      </w:r>
      <w:r w:rsidRPr="00400997">
        <w:rPr>
          <w:rFonts w:ascii="Garamond" w:hAnsi="Garamond" w:cs="Arial"/>
          <w:smallCaps/>
        </w:rPr>
        <w:t>Martínez Díez</w:t>
      </w:r>
      <w:r w:rsidRPr="006B579C">
        <w:rPr>
          <w:rFonts w:ascii="Garamond" w:hAnsi="Garamond" w:cs="Arial"/>
        </w:rPr>
        <w:t xml:space="preserve">, Gonzalo, Los fueros leoneses, 1017-1336, en El reino de León en la Alta Edad Media, (León, 1988), II, p. 345, </w:t>
      </w:r>
      <w:r w:rsidRPr="00400997">
        <w:rPr>
          <w:rFonts w:ascii="Garamond" w:hAnsi="Garamond" w:cs="Arial"/>
          <w:smallCaps/>
        </w:rPr>
        <w:t>Alvarado Planas</w:t>
      </w:r>
      <w:r w:rsidRPr="006B579C">
        <w:rPr>
          <w:rFonts w:ascii="Garamond" w:hAnsi="Garamond" w:cs="Arial"/>
        </w:rPr>
        <w:t xml:space="preserve">, Javier, </w:t>
      </w:r>
      <w:r w:rsidRPr="006B579C">
        <w:rPr>
          <w:rFonts w:ascii="Garamond" w:hAnsi="Garamond"/>
        </w:rPr>
        <w:t xml:space="preserve">De fueros locales y partituras musicales, en </w:t>
      </w:r>
      <w:r w:rsidRPr="00400997">
        <w:rPr>
          <w:rFonts w:ascii="Garamond" w:hAnsi="Garamond" w:cs="Arial"/>
          <w:smallCaps/>
        </w:rPr>
        <w:t>Alvarado Planas</w:t>
      </w:r>
      <w:r w:rsidRPr="006B579C">
        <w:rPr>
          <w:rFonts w:ascii="Garamond" w:hAnsi="Garamond" w:cs="Arial"/>
        </w:rPr>
        <w:t>, Javier</w:t>
      </w:r>
      <w:r w:rsidRPr="006B579C">
        <w:rPr>
          <w:rFonts w:ascii="Garamond" w:hAnsi="Garamond"/>
        </w:rPr>
        <w:t xml:space="preserve"> (coord.), El municipio medieval. Nuevas perspectivas (Madrid, 2009), pp. 145</w:t>
      </w:r>
      <w:r>
        <w:rPr>
          <w:rFonts w:ascii="Garamond" w:hAnsi="Garamond"/>
        </w:rPr>
        <w:t>-176</w:t>
      </w:r>
      <w:r w:rsidRPr="006B579C">
        <w:rPr>
          <w:rFonts w:ascii="Garamond" w:hAnsi="Garamond"/>
        </w:rPr>
        <w:t xml:space="preserve"> </w:t>
      </w:r>
      <w:r w:rsidRPr="006B579C">
        <w:rPr>
          <w:rFonts w:ascii="Garamond" w:hAnsi="Garamond" w:cs="Arial"/>
        </w:rPr>
        <w:t xml:space="preserve">y, específicamente para el caso del asilo al raptor, como medio de fomentar la llegada de pobladores, </w:t>
      </w:r>
      <w:r w:rsidR="00F6496A">
        <w:rPr>
          <w:rFonts w:ascii="Garamond" w:hAnsi="Garamond" w:cs="Arial"/>
        </w:rPr>
        <w:t>cf.</w:t>
      </w:r>
      <w:r w:rsidRPr="006B579C">
        <w:rPr>
          <w:rFonts w:ascii="Garamond" w:hAnsi="Garamond" w:cs="Arial"/>
        </w:rPr>
        <w:t xml:space="preserve"> </w:t>
      </w:r>
      <w:r w:rsidRPr="00806DCB">
        <w:rPr>
          <w:rFonts w:ascii="Garamond" w:hAnsi="Garamond" w:cs="Arial"/>
          <w:smallCaps/>
        </w:rPr>
        <w:t>Oliva Manso</w:t>
      </w:r>
      <w:r w:rsidRPr="006B579C">
        <w:rPr>
          <w:rFonts w:ascii="Garamond" w:hAnsi="Garamond" w:cs="Arial"/>
        </w:rPr>
        <w:t xml:space="preserve">, Gonzalo, </w:t>
      </w:r>
      <w:r w:rsidRPr="006B579C">
        <w:rPr>
          <w:rFonts w:ascii="Garamond" w:hAnsi="Garamond" w:cs="Arial"/>
          <w:i/>
          <w:iCs/>
        </w:rPr>
        <w:t>Génesis y evolución del derecho de frontera en Castilla (1076-1212)</w:t>
      </w:r>
      <w:r w:rsidRPr="006B579C">
        <w:rPr>
          <w:rFonts w:ascii="Garamond" w:hAnsi="Garamond" w:cs="Arial"/>
        </w:rPr>
        <w:t xml:space="preserve"> (Madrid, 2015), p. 327 y </w:t>
      </w:r>
      <w:r w:rsidRPr="00806DCB">
        <w:rPr>
          <w:rFonts w:ascii="Garamond" w:hAnsi="Garamond" w:cs="Arial"/>
          <w:smallCaps/>
        </w:rPr>
        <w:t>Quesada Morillas</w:t>
      </w:r>
      <w:r w:rsidRPr="006B579C">
        <w:rPr>
          <w:rFonts w:ascii="Garamond" w:hAnsi="Garamond" w:cs="Arial"/>
        </w:rPr>
        <w:t xml:space="preserve">, Yolanda, </w:t>
      </w:r>
      <w:r w:rsidRPr="006B579C">
        <w:rPr>
          <w:rFonts w:ascii="Garamond" w:hAnsi="Garamond" w:cs="Arial"/>
          <w:i/>
        </w:rPr>
        <w:t>El delito de rapto en el derecho castellano. Un análisis histórico-jurídico</w:t>
      </w:r>
      <w:r w:rsidRPr="006B579C">
        <w:rPr>
          <w:rFonts w:ascii="Garamond" w:hAnsi="Garamond" w:cs="Arial"/>
        </w:rPr>
        <w:t>, Tesis Doctoral (Granada, 2014), pp. 296-297.</w:t>
      </w:r>
    </w:p>
  </w:footnote>
  <w:footnote w:id="32">
    <w:p w14:paraId="56CC1CE1" w14:textId="49ABE859"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r w:rsidRPr="00806DCB">
        <w:rPr>
          <w:rFonts w:ascii="Garamond" w:hAnsi="Garamond" w:cs="Arial"/>
          <w:smallCaps/>
        </w:rPr>
        <w:t>Fernández-</w:t>
      </w:r>
      <w:proofErr w:type="spellStart"/>
      <w:r w:rsidRPr="00806DCB">
        <w:rPr>
          <w:rFonts w:ascii="Garamond" w:hAnsi="Garamond" w:cs="Arial"/>
          <w:smallCaps/>
        </w:rPr>
        <w:t>Viagas</w:t>
      </w:r>
      <w:proofErr w:type="spellEnd"/>
      <w:r w:rsidRPr="00806DCB">
        <w:rPr>
          <w:rFonts w:ascii="Garamond" w:hAnsi="Garamond" w:cs="Arial"/>
          <w:smallCaps/>
        </w:rPr>
        <w:t xml:space="preserve"> Escudero</w:t>
      </w:r>
      <w:r w:rsidRPr="006B579C">
        <w:rPr>
          <w:rFonts w:ascii="Garamond" w:hAnsi="Garamond" w:cs="Arial"/>
        </w:rPr>
        <w:t>, Plácido, cit. (n. 1).</w:t>
      </w:r>
    </w:p>
  </w:footnote>
  <w:footnote w:id="33">
    <w:p w14:paraId="6F7CCD76" w14:textId="30C443FC"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Respecto del fuero de Castroverde, véase una exención de multa del </w:t>
      </w:r>
      <w:proofErr w:type="spellStart"/>
      <w:r w:rsidRPr="00E66234">
        <w:rPr>
          <w:rFonts w:ascii="Garamond" w:hAnsi="Garamond" w:cs="Arial"/>
          <w:i/>
          <w:iCs/>
        </w:rPr>
        <w:t>rauso</w:t>
      </w:r>
      <w:proofErr w:type="spellEnd"/>
      <w:r w:rsidRPr="006B579C">
        <w:rPr>
          <w:rFonts w:ascii="Garamond" w:hAnsi="Garamond" w:cs="Arial"/>
        </w:rPr>
        <w:t xml:space="preserve"> en primer lugar, en un amplio listado de exenciones que buscaban favorecer las condiciones de los pobladores: “Pro foro </w:t>
      </w:r>
      <w:proofErr w:type="spellStart"/>
      <w:r w:rsidRPr="006B579C">
        <w:rPr>
          <w:rFonts w:ascii="Garamond" w:hAnsi="Garamond" w:cs="Arial"/>
        </w:rPr>
        <w:t>convicinis</w:t>
      </w:r>
      <w:proofErr w:type="spellEnd"/>
      <w:r w:rsidRPr="006B579C">
        <w:rPr>
          <w:rFonts w:ascii="Garamond" w:hAnsi="Garamond" w:cs="Arial"/>
        </w:rPr>
        <w:t xml:space="preserve"> de </w:t>
      </w:r>
      <w:proofErr w:type="spellStart"/>
      <w:r w:rsidRPr="006B579C">
        <w:rPr>
          <w:rFonts w:ascii="Garamond" w:hAnsi="Garamond" w:cs="Arial"/>
        </w:rPr>
        <w:t>Castroviride</w:t>
      </w:r>
      <w:proofErr w:type="spellEnd"/>
      <w:r w:rsidRPr="006B579C">
        <w:rPr>
          <w:rFonts w:ascii="Garamond" w:hAnsi="Garamond" w:cs="Arial"/>
        </w:rPr>
        <w:t xml:space="preserve"> non </w:t>
      </w:r>
      <w:proofErr w:type="spellStart"/>
      <w:r w:rsidRPr="006B579C">
        <w:rPr>
          <w:rFonts w:ascii="Garamond" w:hAnsi="Garamond" w:cs="Arial"/>
        </w:rPr>
        <w:t>pectent</w:t>
      </w:r>
      <w:proofErr w:type="spellEnd"/>
      <w:r w:rsidRPr="006B579C">
        <w:rPr>
          <w:rFonts w:ascii="Garamond" w:hAnsi="Garamond" w:cs="Arial"/>
        </w:rPr>
        <w:t xml:space="preserve"> </w:t>
      </w:r>
      <w:proofErr w:type="spellStart"/>
      <w:r w:rsidRPr="006B579C">
        <w:rPr>
          <w:rFonts w:ascii="Garamond" w:hAnsi="Garamond" w:cs="Arial"/>
        </w:rPr>
        <w:t>homicidium</w:t>
      </w:r>
      <w:proofErr w:type="spellEnd"/>
      <w:r w:rsidRPr="006B579C">
        <w:rPr>
          <w:rFonts w:ascii="Garamond" w:hAnsi="Garamond" w:cs="Arial"/>
        </w:rPr>
        <w:t xml:space="preserve"> </w:t>
      </w:r>
      <w:proofErr w:type="spellStart"/>
      <w:r w:rsidRPr="006B579C">
        <w:rPr>
          <w:rFonts w:ascii="Garamond" w:hAnsi="Garamond" w:cs="Arial"/>
        </w:rPr>
        <w:t>nec</w:t>
      </w:r>
      <w:proofErr w:type="spellEnd"/>
      <w:r w:rsidRPr="006B579C">
        <w:rPr>
          <w:rFonts w:ascii="Garamond" w:hAnsi="Garamond" w:cs="Arial"/>
        </w:rPr>
        <w:t xml:space="preserve"> </w:t>
      </w:r>
      <w:proofErr w:type="spellStart"/>
      <w:r w:rsidRPr="006B579C">
        <w:rPr>
          <w:rFonts w:ascii="Garamond" w:hAnsi="Garamond" w:cs="Arial"/>
        </w:rPr>
        <w:t>rausum</w:t>
      </w:r>
      <w:proofErr w:type="spellEnd"/>
      <w:r w:rsidRPr="006B579C">
        <w:rPr>
          <w:rFonts w:ascii="Garamond" w:hAnsi="Garamond" w:cs="Arial"/>
        </w:rPr>
        <w:t xml:space="preserve">, </w:t>
      </w:r>
      <w:proofErr w:type="spellStart"/>
      <w:r w:rsidRPr="006B579C">
        <w:rPr>
          <w:rFonts w:ascii="Garamond" w:hAnsi="Garamond" w:cs="Arial"/>
        </w:rPr>
        <w:t>nec</w:t>
      </w:r>
      <w:proofErr w:type="spellEnd"/>
      <w:r w:rsidRPr="006B579C">
        <w:rPr>
          <w:rFonts w:ascii="Garamond" w:hAnsi="Garamond" w:cs="Arial"/>
        </w:rPr>
        <w:t xml:space="preserve"> </w:t>
      </w:r>
      <w:proofErr w:type="spellStart"/>
      <w:r w:rsidRPr="006B579C">
        <w:rPr>
          <w:rFonts w:ascii="Garamond" w:hAnsi="Garamond" w:cs="Arial"/>
        </w:rPr>
        <w:t>maneriam</w:t>
      </w:r>
      <w:proofErr w:type="spellEnd"/>
      <w:r w:rsidRPr="006B579C">
        <w:rPr>
          <w:rFonts w:ascii="Garamond" w:hAnsi="Garamond" w:cs="Arial"/>
        </w:rPr>
        <w:t xml:space="preserve">, non </w:t>
      </w:r>
      <w:proofErr w:type="spellStart"/>
      <w:r w:rsidRPr="006B579C">
        <w:rPr>
          <w:rFonts w:ascii="Garamond" w:hAnsi="Garamond" w:cs="Arial"/>
        </w:rPr>
        <w:t>nuntium</w:t>
      </w:r>
      <w:proofErr w:type="spellEnd"/>
      <w:r w:rsidRPr="006B579C">
        <w:rPr>
          <w:rFonts w:ascii="Garamond" w:hAnsi="Garamond" w:cs="Arial"/>
        </w:rPr>
        <w:t xml:space="preserve">, non </w:t>
      </w:r>
      <w:proofErr w:type="spellStart"/>
      <w:r w:rsidRPr="006B579C">
        <w:rPr>
          <w:rFonts w:ascii="Garamond" w:hAnsi="Garamond" w:cs="Arial"/>
        </w:rPr>
        <w:t>etiam</w:t>
      </w:r>
      <w:proofErr w:type="spellEnd"/>
      <w:r w:rsidRPr="006B579C">
        <w:rPr>
          <w:rFonts w:ascii="Garamond" w:hAnsi="Garamond" w:cs="Arial"/>
        </w:rPr>
        <w:t xml:space="preserve"> </w:t>
      </w:r>
      <w:proofErr w:type="spellStart"/>
      <w:r w:rsidRPr="006B579C">
        <w:rPr>
          <w:rFonts w:ascii="Garamond" w:hAnsi="Garamond" w:cs="Arial"/>
        </w:rPr>
        <w:t>algarabide</w:t>
      </w:r>
      <w:proofErr w:type="spellEnd"/>
      <w:r w:rsidRPr="006B579C">
        <w:rPr>
          <w:rFonts w:ascii="Garamond" w:hAnsi="Garamond" w:cs="Arial"/>
        </w:rPr>
        <w:t xml:space="preserve">, non </w:t>
      </w:r>
      <w:proofErr w:type="spellStart"/>
      <w:r w:rsidRPr="006B579C">
        <w:rPr>
          <w:rFonts w:ascii="Garamond" w:hAnsi="Garamond" w:cs="Arial"/>
        </w:rPr>
        <w:t>furnum</w:t>
      </w:r>
      <w:proofErr w:type="spellEnd"/>
      <w:r w:rsidRPr="006B579C">
        <w:rPr>
          <w:rFonts w:ascii="Garamond" w:hAnsi="Garamond" w:cs="Arial"/>
        </w:rPr>
        <w:t xml:space="preserve"> </w:t>
      </w:r>
      <w:proofErr w:type="spellStart"/>
      <w:r w:rsidRPr="006B579C">
        <w:rPr>
          <w:rFonts w:ascii="Garamond" w:hAnsi="Garamond" w:cs="Arial"/>
        </w:rPr>
        <w:t>regis</w:t>
      </w:r>
      <w:proofErr w:type="spellEnd"/>
      <w:r w:rsidRPr="006B579C">
        <w:rPr>
          <w:rFonts w:ascii="Garamond" w:hAnsi="Garamond" w:cs="Arial"/>
        </w:rPr>
        <w:t xml:space="preserve">, non </w:t>
      </w:r>
      <w:proofErr w:type="spellStart"/>
      <w:r w:rsidRPr="006B579C">
        <w:rPr>
          <w:rFonts w:ascii="Garamond" w:hAnsi="Garamond" w:cs="Arial"/>
        </w:rPr>
        <w:t>zobacado</w:t>
      </w:r>
      <w:proofErr w:type="spellEnd"/>
      <w:r w:rsidRPr="006B579C">
        <w:rPr>
          <w:rFonts w:ascii="Garamond" w:hAnsi="Garamond" w:cs="Arial"/>
        </w:rPr>
        <w:t xml:space="preserve">, non </w:t>
      </w:r>
      <w:proofErr w:type="spellStart"/>
      <w:r w:rsidRPr="006B579C">
        <w:rPr>
          <w:rFonts w:ascii="Garamond" w:hAnsi="Garamond" w:cs="Arial"/>
        </w:rPr>
        <w:t>castellage</w:t>
      </w:r>
      <w:proofErr w:type="spellEnd"/>
      <w:r w:rsidRPr="006B579C">
        <w:rPr>
          <w:rFonts w:ascii="Garamond" w:hAnsi="Garamond" w:cs="Arial"/>
        </w:rPr>
        <w:t xml:space="preserve">, non </w:t>
      </w:r>
      <w:proofErr w:type="spellStart"/>
      <w:r w:rsidRPr="006B579C">
        <w:rPr>
          <w:rFonts w:ascii="Garamond" w:hAnsi="Garamond" w:cs="Arial"/>
        </w:rPr>
        <w:t>sigilum</w:t>
      </w:r>
      <w:proofErr w:type="spellEnd"/>
      <w:r w:rsidRPr="006B579C">
        <w:rPr>
          <w:rFonts w:ascii="Garamond" w:hAnsi="Garamond" w:cs="Arial"/>
        </w:rPr>
        <w:t xml:space="preserve">. </w:t>
      </w:r>
      <w:proofErr w:type="spellStart"/>
      <w:r w:rsidRPr="006B579C">
        <w:rPr>
          <w:rFonts w:ascii="Garamond" w:hAnsi="Garamond" w:cs="Arial"/>
        </w:rPr>
        <w:t>Vicini</w:t>
      </w:r>
      <w:proofErr w:type="spellEnd"/>
      <w:r w:rsidRPr="006B579C">
        <w:rPr>
          <w:rFonts w:ascii="Garamond" w:hAnsi="Garamond" w:cs="Arial"/>
        </w:rPr>
        <w:t xml:space="preserve"> </w:t>
      </w:r>
      <w:proofErr w:type="spellStart"/>
      <w:r w:rsidRPr="006B579C">
        <w:rPr>
          <w:rFonts w:ascii="Garamond" w:hAnsi="Garamond" w:cs="Arial"/>
        </w:rPr>
        <w:t>nec</w:t>
      </w:r>
      <w:proofErr w:type="spellEnd"/>
      <w:r w:rsidRPr="006B579C">
        <w:rPr>
          <w:rFonts w:ascii="Garamond" w:hAnsi="Garamond" w:cs="Arial"/>
        </w:rPr>
        <w:t xml:space="preserve"> </w:t>
      </w:r>
      <w:proofErr w:type="spellStart"/>
      <w:r w:rsidRPr="006B579C">
        <w:rPr>
          <w:rFonts w:ascii="Garamond" w:hAnsi="Garamond" w:cs="Arial"/>
        </w:rPr>
        <w:t>erunt</w:t>
      </w:r>
      <w:proofErr w:type="spellEnd"/>
      <w:r w:rsidRPr="006B579C">
        <w:rPr>
          <w:rFonts w:ascii="Garamond" w:hAnsi="Garamond" w:cs="Arial"/>
        </w:rPr>
        <w:t xml:space="preserve"> </w:t>
      </w:r>
      <w:proofErr w:type="spellStart"/>
      <w:r w:rsidRPr="006B579C">
        <w:rPr>
          <w:rFonts w:ascii="Garamond" w:hAnsi="Garamond" w:cs="Arial"/>
        </w:rPr>
        <w:t>vasali</w:t>
      </w:r>
      <w:proofErr w:type="spellEnd"/>
      <w:r w:rsidRPr="006B579C">
        <w:rPr>
          <w:rFonts w:ascii="Garamond" w:hAnsi="Garamond" w:cs="Arial"/>
        </w:rPr>
        <w:t>” (</w:t>
      </w:r>
      <w:proofErr w:type="spellStart"/>
      <w:proofErr w:type="gramStart"/>
      <w:r w:rsidRPr="006B579C">
        <w:rPr>
          <w:rFonts w:ascii="Garamond" w:hAnsi="Garamond" w:cs="Arial"/>
        </w:rPr>
        <w:t>F.Castroverde</w:t>
      </w:r>
      <w:proofErr w:type="spellEnd"/>
      <w:proofErr w:type="gramEnd"/>
      <w:r w:rsidRPr="006B579C">
        <w:rPr>
          <w:rFonts w:ascii="Garamond" w:hAnsi="Garamond" w:cs="Arial"/>
        </w:rPr>
        <w:t xml:space="preserve"> 2). No obstante, posteriormente encontramos la regulación en materia de rapto de mujer vecina</w:t>
      </w:r>
      <w:r>
        <w:rPr>
          <w:rFonts w:ascii="Garamond" w:hAnsi="Garamond" w:cs="Arial"/>
        </w:rPr>
        <w:t xml:space="preserve"> y sus consecuencias patrimoniales</w:t>
      </w:r>
      <w:r w:rsidRPr="006B579C">
        <w:rPr>
          <w:rFonts w:ascii="Garamond" w:hAnsi="Garamond" w:cs="Arial"/>
        </w:rPr>
        <w:t xml:space="preserve"> (lo que plantea al analista la cuestión de la concordia de esta ley con la anterior): “</w:t>
      </w:r>
      <w:proofErr w:type="spellStart"/>
      <w:r w:rsidRPr="006B579C">
        <w:rPr>
          <w:rFonts w:ascii="Garamond" w:hAnsi="Garamond" w:cs="Arial"/>
        </w:rPr>
        <w:t>Qui</w:t>
      </w:r>
      <w:proofErr w:type="spellEnd"/>
      <w:r w:rsidRPr="006B579C">
        <w:rPr>
          <w:rFonts w:ascii="Garamond" w:hAnsi="Garamond" w:cs="Arial"/>
        </w:rPr>
        <w:t xml:space="preserve"> </w:t>
      </w:r>
      <w:proofErr w:type="spellStart"/>
      <w:r w:rsidRPr="006B579C">
        <w:rPr>
          <w:rFonts w:ascii="Garamond" w:hAnsi="Garamond" w:cs="Arial"/>
        </w:rPr>
        <w:t>vicinum</w:t>
      </w:r>
      <w:proofErr w:type="spellEnd"/>
      <w:r w:rsidRPr="006B579C">
        <w:rPr>
          <w:rFonts w:ascii="Garamond" w:hAnsi="Garamond" w:cs="Arial"/>
        </w:rPr>
        <w:t xml:space="preserve"> </w:t>
      </w:r>
      <w:proofErr w:type="spellStart"/>
      <w:r w:rsidRPr="006B579C">
        <w:rPr>
          <w:rFonts w:ascii="Garamond" w:hAnsi="Garamond" w:cs="Arial"/>
        </w:rPr>
        <w:t>vel</w:t>
      </w:r>
      <w:proofErr w:type="spellEnd"/>
      <w:r w:rsidRPr="006B579C">
        <w:rPr>
          <w:rFonts w:ascii="Garamond" w:hAnsi="Garamond" w:cs="Arial"/>
        </w:rPr>
        <w:t xml:space="preserve"> </w:t>
      </w:r>
      <w:proofErr w:type="spellStart"/>
      <w:r w:rsidRPr="006B579C">
        <w:rPr>
          <w:rFonts w:ascii="Garamond" w:hAnsi="Garamond" w:cs="Arial"/>
        </w:rPr>
        <w:t>vicinam</w:t>
      </w:r>
      <w:proofErr w:type="spellEnd"/>
      <w:r w:rsidRPr="006B579C">
        <w:rPr>
          <w:rFonts w:ascii="Garamond" w:hAnsi="Garamond" w:cs="Arial"/>
        </w:rPr>
        <w:t xml:space="preserve"> </w:t>
      </w:r>
      <w:proofErr w:type="spellStart"/>
      <w:r w:rsidRPr="006B579C">
        <w:rPr>
          <w:rFonts w:ascii="Garamond" w:hAnsi="Garamond" w:cs="Arial"/>
        </w:rPr>
        <w:t>ocultaberit</w:t>
      </w:r>
      <w:proofErr w:type="spellEnd"/>
      <w:r w:rsidRPr="006B579C">
        <w:rPr>
          <w:rFonts w:ascii="Garamond" w:hAnsi="Garamond" w:cs="Arial"/>
        </w:rPr>
        <w:t xml:space="preserve"> </w:t>
      </w:r>
      <w:proofErr w:type="spellStart"/>
      <w:r w:rsidRPr="006B579C">
        <w:rPr>
          <w:rFonts w:ascii="Garamond" w:hAnsi="Garamond" w:cs="Arial"/>
        </w:rPr>
        <w:t>vel</w:t>
      </w:r>
      <w:proofErr w:type="spellEnd"/>
      <w:r w:rsidRPr="006B579C">
        <w:rPr>
          <w:rFonts w:ascii="Garamond" w:hAnsi="Garamond" w:cs="Arial"/>
        </w:rPr>
        <w:t xml:space="preserve"> </w:t>
      </w:r>
      <w:proofErr w:type="spellStart"/>
      <w:r w:rsidRPr="006B579C">
        <w:rPr>
          <w:rFonts w:ascii="Garamond" w:hAnsi="Garamond" w:cs="Arial"/>
        </w:rPr>
        <w:t>mulierem</w:t>
      </w:r>
      <w:proofErr w:type="spellEnd"/>
      <w:r w:rsidRPr="006B579C">
        <w:rPr>
          <w:rFonts w:ascii="Garamond" w:hAnsi="Garamond" w:cs="Arial"/>
        </w:rPr>
        <w:t xml:space="preserve"> </w:t>
      </w:r>
      <w:proofErr w:type="spellStart"/>
      <w:r w:rsidRPr="006B579C">
        <w:rPr>
          <w:rFonts w:ascii="Garamond" w:hAnsi="Garamond" w:cs="Arial"/>
        </w:rPr>
        <w:t>vicinam</w:t>
      </w:r>
      <w:proofErr w:type="spellEnd"/>
      <w:r w:rsidRPr="006B579C">
        <w:rPr>
          <w:rFonts w:ascii="Garamond" w:hAnsi="Garamond" w:cs="Arial"/>
        </w:rPr>
        <w:t xml:space="preserve"> </w:t>
      </w:r>
      <w:proofErr w:type="spellStart"/>
      <w:r w:rsidRPr="006B579C">
        <w:rPr>
          <w:rFonts w:ascii="Garamond" w:hAnsi="Garamond" w:cs="Arial"/>
        </w:rPr>
        <w:t>abstulerit</w:t>
      </w:r>
      <w:proofErr w:type="spellEnd"/>
      <w:r w:rsidRPr="006B579C">
        <w:rPr>
          <w:rFonts w:ascii="Garamond" w:hAnsi="Garamond" w:cs="Arial"/>
        </w:rPr>
        <w:t xml:space="preserve">, si tres </w:t>
      </w:r>
      <w:proofErr w:type="spellStart"/>
      <w:r w:rsidRPr="006B579C">
        <w:rPr>
          <w:rFonts w:ascii="Garamond" w:hAnsi="Garamond" w:cs="Arial"/>
        </w:rPr>
        <w:t>vicinos</w:t>
      </w:r>
      <w:proofErr w:type="spellEnd"/>
      <w:r w:rsidRPr="006B579C">
        <w:rPr>
          <w:rFonts w:ascii="Garamond" w:hAnsi="Garamond" w:cs="Arial"/>
        </w:rPr>
        <w:t xml:space="preserve"> testes </w:t>
      </w:r>
      <w:proofErr w:type="spellStart"/>
      <w:r w:rsidRPr="006B579C">
        <w:rPr>
          <w:rFonts w:ascii="Garamond" w:hAnsi="Garamond" w:cs="Arial"/>
        </w:rPr>
        <w:t>havuerit</w:t>
      </w:r>
      <w:proofErr w:type="spellEnd"/>
      <w:r w:rsidRPr="006B579C">
        <w:rPr>
          <w:rFonts w:ascii="Garamond" w:hAnsi="Garamond" w:cs="Arial"/>
        </w:rPr>
        <w:t xml:space="preserve"> </w:t>
      </w:r>
      <w:proofErr w:type="spellStart"/>
      <w:r w:rsidRPr="006B579C">
        <w:rPr>
          <w:rFonts w:ascii="Garamond" w:hAnsi="Garamond" w:cs="Arial"/>
        </w:rPr>
        <w:t>ille</w:t>
      </w:r>
      <w:proofErr w:type="spellEnd"/>
      <w:r w:rsidRPr="006B579C">
        <w:rPr>
          <w:rFonts w:ascii="Garamond" w:hAnsi="Garamond" w:cs="Arial"/>
        </w:rPr>
        <w:t xml:space="preserve"> </w:t>
      </w:r>
      <w:proofErr w:type="spellStart"/>
      <w:r w:rsidRPr="006B579C">
        <w:rPr>
          <w:rFonts w:ascii="Garamond" w:hAnsi="Garamond" w:cs="Arial"/>
        </w:rPr>
        <w:t>vel</w:t>
      </w:r>
      <w:proofErr w:type="spellEnd"/>
      <w:r w:rsidRPr="006B579C">
        <w:rPr>
          <w:rFonts w:ascii="Garamond" w:hAnsi="Garamond" w:cs="Arial"/>
        </w:rPr>
        <w:t xml:space="preserve"> illa </w:t>
      </w:r>
      <w:proofErr w:type="spellStart"/>
      <w:r w:rsidRPr="006B579C">
        <w:rPr>
          <w:rFonts w:ascii="Garamond" w:hAnsi="Garamond" w:cs="Arial"/>
        </w:rPr>
        <w:t>percussor</w:t>
      </w:r>
      <w:proofErr w:type="spellEnd"/>
      <w:r w:rsidRPr="006B579C">
        <w:rPr>
          <w:rFonts w:ascii="Garamond" w:hAnsi="Garamond" w:cs="Arial"/>
        </w:rPr>
        <w:t xml:space="preserve"> </w:t>
      </w:r>
      <w:proofErr w:type="spellStart"/>
      <w:r w:rsidRPr="006B579C">
        <w:rPr>
          <w:rFonts w:ascii="Garamond" w:hAnsi="Garamond" w:cs="Arial"/>
        </w:rPr>
        <w:t>pectet</w:t>
      </w:r>
      <w:proofErr w:type="spellEnd"/>
      <w:r w:rsidRPr="006B579C">
        <w:rPr>
          <w:rFonts w:ascii="Garamond" w:hAnsi="Garamond" w:cs="Arial"/>
        </w:rPr>
        <w:t xml:space="preserve"> L. X et </w:t>
      </w:r>
      <w:proofErr w:type="spellStart"/>
      <w:r w:rsidRPr="006B579C">
        <w:rPr>
          <w:rFonts w:ascii="Garamond" w:hAnsi="Garamond" w:cs="Arial"/>
        </w:rPr>
        <w:t>medietas</w:t>
      </w:r>
      <w:proofErr w:type="spellEnd"/>
      <w:r w:rsidRPr="006B579C">
        <w:rPr>
          <w:rFonts w:ascii="Garamond" w:hAnsi="Garamond" w:cs="Arial"/>
        </w:rPr>
        <w:t xml:space="preserve"> </w:t>
      </w:r>
      <w:proofErr w:type="spellStart"/>
      <w:r w:rsidRPr="006B579C">
        <w:rPr>
          <w:rFonts w:ascii="Garamond" w:hAnsi="Garamond" w:cs="Arial"/>
        </w:rPr>
        <w:t>dimitatur</w:t>
      </w:r>
      <w:proofErr w:type="spellEnd"/>
      <w:r w:rsidRPr="006B579C">
        <w:rPr>
          <w:rFonts w:ascii="Garamond" w:hAnsi="Garamond" w:cs="Arial"/>
        </w:rPr>
        <w:t xml:space="preserve"> pro anima </w:t>
      </w:r>
      <w:proofErr w:type="spellStart"/>
      <w:r w:rsidRPr="006B579C">
        <w:rPr>
          <w:rFonts w:ascii="Garamond" w:hAnsi="Garamond" w:cs="Arial"/>
        </w:rPr>
        <w:t>regis</w:t>
      </w:r>
      <w:proofErr w:type="spellEnd"/>
      <w:r w:rsidRPr="006B579C">
        <w:rPr>
          <w:rFonts w:ascii="Garamond" w:hAnsi="Garamond" w:cs="Arial"/>
        </w:rPr>
        <w:t xml:space="preserve"> et </w:t>
      </w:r>
      <w:proofErr w:type="spellStart"/>
      <w:r w:rsidRPr="006B579C">
        <w:rPr>
          <w:rFonts w:ascii="Garamond" w:hAnsi="Garamond" w:cs="Arial"/>
        </w:rPr>
        <w:t>regine</w:t>
      </w:r>
      <w:proofErr w:type="spellEnd"/>
      <w:r w:rsidRPr="006B579C">
        <w:rPr>
          <w:rFonts w:ascii="Garamond" w:hAnsi="Garamond" w:cs="Arial"/>
        </w:rPr>
        <w:t xml:space="preserve"> et altera </w:t>
      </w:r>
      <w:proofErr w:type="spellStart"/>
      <w:r w:rsidRPr="006B579C">
        <w:rPr>
          <w:rFonts w:ascii="Garamond" w:hAnsi="Garamond" w:cs="Arial"/>
        </w:rPr>
        <w:t>medietate</w:t>
      </w:r>
      <w:proofErr w:type="spellEnd"/>
      <w:r w:rsidRPr="006B579C">
        <w:rPr>
          <w:rFonts w:ascii="Garamond" w:hAnsi="Garamond" w:cs="Arial"/>
        </w:rPr>
        <w:t xml:space="preserve"> </w:t>
      </w:r>
      <w:proofErr w:type="spellStart"/>
      <w:r w:rsidRPr="006B579C">
        <w:rPr>
          <w:rFonts w:ascii="Garamond" w:hAnsi="Garamond" w:cs="Arial"/>
        </w:rPr>
        <w:t>racorosi</w:t>
      </w:r>
      <w:proofErr w:type="spellEnd"/>
      <w:r w:rsidRPr="006B579C">
        <w:rPr>
          <w:rFonts w:ascii="Garamond" w:hAnsi="Garamond" w:cs="Arial"/>
        </w:rPr>
        <w:t xml:space="preserve"> </w:t>
      </w:r>
      <w:proofErr w:type="spellStart"/>
      <w:r w:rsidRPr="006B579C">
        <w:rPr>
          <w:rFonts w:ascii="Garamond" w:hAnsi="Garamond" w:cs="Arial"/>
        </w:rPr>
        <w:t>uel</w:t>
      </w:r>
      <w:proofErr w:type="spellEnd"/>
      <w:r w:rsidRPr="006B579C">
        <w:rPr>
          <w:rFonts w:ascii="Garamond" w:hAnsi="Garamond" w:cs="Arial"/>
        </w:rPr>
        <w:t xml:space="preserve"> </w:t>
      </w:r>
      <w:proofErr w:type="spellStart"/>
      <w:r w:rsidRPr="006B579C">
        <w:rPr>
          <w:rFonts w:ascii="Garamond" w:hAnsi="Garamond" w:cs="Arial"/>
        </w:rPr>
        <w:t>eorum</w:t>
      </w:r>
      <w:proofErr w:type="spellEnd"/>
      <w:r w:rsidRPr="006B579C">
        <w:rPr>
          <w:rFonts w:ascii="Garamond" w:hAnsi="Garamond" w:cs="Arial"/>
        </w:rPr>
        <w:t xml:space="preserve"> </w:t>
      </w:r>
      <w:proofErr w:type="spellStart"/>
      <w:r w:rsidRPr="006B579C">
        <w:rPr>
          <w:rFonts w:ascii="Garamond" w:hAnsi="Garamond" w:cs="Arial"/>
        </w:rPr>
        <w:t>vocem</w:t>
      </w:r>
      <w:proofErr w:type="spellEnd"/>
      <w:r w:rsidRPr="006B579C">
        <w:rPr>
          <w:rFonts w:ascii="Garamond" w:hAnsi="Garamond" w:cs="Arial"/>
        </w:rPr>
        <w:t xml:space="preserve"> </w:t>
      </w:r>
      <w:proofErr w:type="spellStart"/>
      <w:r w:rsidRPr="006B579C">
        <w:rPr>
          <w:rFonts w:ascii="Garamond" w:hAnsi="Garamond" w:cs="Arial"/>
        </w:rPr>
        <w:t>pulsanti</w:t>
      </w:r>
      <w:proofErr w:type="spellEnd"/>
      <w:r w:rsidRPr="006B579C">
        <w:rPr>
          <w:rFonts w:ascii="Garamond" w:hAnsi="Garamond" w:cs="Arial"/>
        </w:rPr>
        <w:t xml:space="preserve"> </w:t>
      </w:r>
      <w:proofErr w:type="spellStart"/>
      <w:r w:rsidRPr="006B579C">
        <w:rPr>
          <w:rFonts w:ascii="Garamond" w:hAnsi="Garamond" w:cs="Arial"/>
        </w:rPr>
        <w:t>quod</w:t>
      </w:r>
      <w:proofErr w:type="spellEnd"/>
      <w:r w:rsidRPr="006B579C">
        <w:rPr>
          <w:rFonts w:ascii="Garamond" w:hAnsi="Garamond" w:cs="Arial"/>
        </w:rPr>
        <w:t xml:space="preserve"> si probare non </w:t>
      </w:r>
      <w:proofErr w:type="spellStart"/>
      <w:r w:rsidRPr="006B579C">
        <w:rPr>
          <w:rFonts w:ascii="Garamond" w:hAnsi="Garamond" w:cs="Arial"/>
        </w:rPr>
        <w:t>potuerit</w:t>
      </w:r>
      <w:proofErr w:type="spellEnd"/>
      <w:r w:rsidRPr="006B579C">
        <w:rPr>
          <w:rFonts w:ascii="Garamond" w:hAnsi="Garamond" w:cs="Arial"/>
        </w:rPr>
        <w:t xml:space="preserve"> </w:t>
      </w:r>
      <w:proofErr w:type="spellStart"/>
      <w:r w:rsidRPr="006B579C">
        <w:rPr>
          <w:rFonts w:ascii="Garamond" w:hAnsi="Garamond" w:cs="Arial"/>
        </w:rPr>
        <w:t>salvet</w:t>
      </w:r>
      <w:proofErr w:type="spellEnd"/>
      <w:r w:rsidRPr="006B579C">
        <w:rPr>
          <w:rFonts w:ascii="Garamond" w:hAnsi="Garamond" w:cs="Arial"/>
        </w:rPr>
        <w:t xml:space="preserve"> se cum tribus </w:t>
      </w:r>
      <w:proofErr w:type="spellStart"/>
      <w:r w:rsidRPr="006B579C">
        <w:rPr>
          <w:rFonts w:ascii="Garamond" w:hAnsi="Garamond" w:cs="Arial"/>
        </w:rPr>
        <w:t>vicinis</w:t>
      </w:r>
      <w:proofErr w:type="spellEnd"/>
      <w:r w:rsidRPr="006B579C">
        <w:rPr>
          <w:rFonts w:ascii="Garamond" w:hAnsi="Garamond" w:cs="Arial"/>
        </w:rPr>
        <w:t xml:space="preserve"> </w:t>
      </w:r>
      <w:proofErr w:type="spellStart"/>
      <w:r w:rsidRPr="006B579C">
        <w:rPr>
          <w:rFonts w:ascii="Garamond" w:hAnsi="Garamond" w:cs="Arial"/>
        </w:rPr>
        <w:t>postaris</w:t>
      </w:r>
      <w:proofErr w:type="spellEnd"/>
      <w:r w:rsidRPr="006B579C">
        <w:rPr>
          <w:rFonts w:ascii="Garamond" w:hAnsi="Garamond" w:cs="Arial"/>
        </w:rPr>
        <w:t>” (</w:t>
      </w:r>
      <w:proofErr w:type="spellStart"/>
      <w:r w:rsidRPr="006B579C">
        <w:rPr>
          <w:rFonts w:ascii="Garamond" w:hAnsi="Garamond" w:cs="Arial"/>
        </w:rPr>
        <w:t>F.Castroverde</w:t>
      </w:r>
      <w:proofErr w:type="spellEnd"/>
      <w:r w:rsidRPr="006B579C">
        <w:rPr>
          <w:rFonts w:ascii="Garamond" w:hAnsi="Garamond" w:cs="Arial"/>
        </w:rPr>
        <w:t xml:space="preserve"> 10). Nótese la similitud de estas leyes con </w:t>
      </w:r>
      <w:proofErr w:type="spellStart"/>
      <w:proofErr w:type="gramStart"/>
      <w:r w:rsidRPr="006B579C">
        <w:rPr>
          <w:rFonts w:ascii="Garamond" w:hAnsi="Garamond" w:cs="Arial"/>
        </w:rPr>
        <w:t>F.Belver</w:t>
      </w:r>
      <w:proofErr w:type="spellEnd"/>
      <w:proofErr w:type="gramEnd"/>
      <w:r w:rsidRPr="006B579C">
        <w:rPr>
          <w:rFonts w:ascii="Garamond" w:hAnsi="Garamond" w:cs="Arial"/>
        </w:rPr>
        <w:t xml:space="preserve"> 2 y 9, respectivamente. Respecto del rapto y del reparto de la caloña en las leyes IX y X de estos dos fueros, </w:t>
      </w:r>
      <w:r w:rsidR="00F6496A">
        <w:rPr>
          <w:rFonts w:ascii="Garamond" w:hAnsi="Garamond" w:cs="Arial"/>
        </w:rPr>
        <w:t>cf.</w:t>
      </w:r>
      <w:r w:rsidRPr="006B579C">
        <w:rPr>
          <w:rFonts w:ascii="Garamond" w:hAnsi="Garamond" w:cs="Arial"/>
        </w:rPr>
        <w:t xml:space="preserve"> </w:t>
      </w:r>
      <w:r w:rsidRPr="00806DCB">
        <w:rPr>
          <w:rFonts w:ascii="Garamond" w:hAnsi="Garamond" w:cs="Arial"/>
          <w:smallCaps/>
        </w:rPr>
        <w:t>Bermejo Castrillo</w:t>
      </w:r>
      <w:r w:rsidRPr="006B579C">
        <w:rPr>
          <w:rFonts w:ascii="Garamond" w:hAnsi="Garamond" w:cs="Arial"/>
        </w:rPr>
        <w:t xml:space="preserve">, Manuel A., </w:t>
      </w:r>
      <w:r w:rsidRPr="006B579C">
        <w:rPr>
          <w:rFonts w:ascii="Garamond" w:hAnsi="Garamond"/>
          <w:i/>
          <w:iCs/>
        </w:rPr>
        <w:t>Responsabilidad civil y delito en el derecho histórico español</w:t>
      </w:r>
      <w:r w:rsidRPr="006B579C">
        <w:rPr>
          <w:rFonts w:ascii="Garamond" w:hAnsi="Garamond"/>
        </w:rPr>
        <w:t xml:space="preserve"> (Madrid, 2016), </w:t>
      </w:r>
      <w:r w:rsidRPr="006B579C">
        <w:rPr>
          <w:rFonts w:ascii="Garamond" w:hAnsi="Garamond" w:cs="Arial"/>
        </w:rPr>
        <w:t>pp. 245-246.</w:t>
      </w:r>
    </w:p>
  </w:footnote>
  <w:footnote w:id="34">
    <w:p w14:paraId="21E30D06" w14:textId="2BE950D0"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F.León</w:t>
      </w:r>
      <w:proofErr w:type="spellEnd"/>
      <w:proofErr w:type="gramEnd"/>
      <w:r w:rsidRPr="006B579C">
        <w:rPr>
          <w:rFonts w:ascii="Garamond" w:hAnsi="Garamond" w:cs="Arial"/>
        </w:rPr>
        <w:t xml:space="preserve"> 9 y 24. </w:t>
      </w:r>
    </w:p>
  </w:footnote>
  <w:footnote w:id="35">
    <w:p w14:paraId="1E775B0D" w14:textId="2578476B"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L.Iudiciorum</w:t>
      </w:r>
      <w:proofErr w:type="spellEnd"/>
      <w:proofErr w:type="gramEnd"/>
      <w:r w:rsidRPr="006B579C">
        <w:rPr>
          <w:rFonts w:ascii="Garamond" w:hAnsi="Garamond" w:cs="Arial"/>
        </w:rPr>
        <w:t xml:space="preserve"> 3,3,1. Sobre la aplicación de Liber en León durante la Edad Media la bibliografía es amplísima. Pero, a los efectos del presente artículo, </w:t>
      </w:r>
      <w:r w:rsidR="00F6496A">
        <w:rPr>
          <w:rFonts w:ascii="Garamond" w:hAnsi="Garamond" w:cs="Arial"/>
        </w:rPr>
        <w:t>cf.</w:t>
      </w:r>
      <w:r w:rsidRPr="006B579C">
        <w:rPr>
          <w:rFonts w:ascii="Garamond" w:hAnsi="Garamond" w:cs="Arial"/>
        </w:rPr>
        <w:t xml:space="preserve"> </w:t>
      </w:r>
      <w:r w:rsidRPr="00806DCB">
        <w:rPr>
          <w:rFonts w:ascii="Garamond" w:hAnsi="Garamond" w:cs="Arial"/>
          <w:smallCaps/>
        </w:rPr>
        <w:t>Collins</w:t>
      </w:r>
      <w:r w:rsidRPr="006B579C">
        <w:rPr>
          <w:rFonts w:ascii="Garamond" w:hAnsi="Garamond" w:cs="Arial"/>
        </w:rPr>
        <w:t xml:space="preserve">, Roger, </w:t>
      </w:r>
      <w:proofErr w:type="spellStart"/>
      <w:r w:rsidRPr="006B579C">
        <w:rPr>
          <w:rFonts w:ascii="Garamond" w:hAnsi="Garamond" w:cs="Arial"/>
        </w:rPr>
        <w:t>Visigothic</w:t>
      </w:r>
      <w:proofErr w:type="spellEnd"/>
      <w:r w:rsidRPr="006B579C">
        <w:rPr>
          <w:rFonts w:ascii="Garamond" w:hAnsi="Garamond" w:cs="Arial"/>
        </w:rPr>
        <w:t xml:space="preserve"> </w:t>
      </w:r>
      <w:proofErr w:type="spellStart"/>
      <w:r w:rsidRPr="006B579C">
        <w:rPr>
          <w:rFonts w:ascii="Garamond" w:hAnsi="Garamond" w:cs="Arial"/>
        </w:rPr>
        <w:t>law</w:t>
      </w:r>
      <w:proofErr w:type="spellEnd"/>
      <w:r w:rsidRPr="006B579C">
        <w:rPr>
          <w:rFonts w:ascii="Garamond" w:hAnsi="Garamond" w:cs="Arial"/>
        </w:rPr>
        <w:t xml:space="preserve"> and regional </w:t>
      </w:r>
      <w:proofErr w:type="spellStart"/>
      <w:r w:rsidRPr="006B579C">
        <w:rPr>
          <w:rFonts w:ascii="Garamond" w:hAnsi="Garamond" w:cs="Arial"/>
        </w:rPr>
        <w:t>custom</w:t>
      </w:r>
      <w:proofErr w:type="spellEnd"/>
      <w:r w:rsidRPr="006B579C">
        <w:rPr>
          <w:rFonts w:ascii="Garamond" w:hAnsi="Garamond" w:cs="Arial"/>
        </w:rPr>
        <w:t xml:space="preserve"> in disputes in </w:t>
      </w:r>
      <w:proofErr w:type="spellStart"/>
      <w:r w:rsidRPr="006B579C">
        <w:rPr>
          <w:rFonts w:ascii="Garamond" w:hAnsi="Garamond" w:cs="Arial"/>
        </w:rPr>
        <w:t>early</w:t>
      </w:r>
      <w:proofErr w:type="spellEnd"/>
      <w:r w:rsidRPr="006B579C">
        <w:rPr>
          <w:rFonts w:ascii="Garamond" w:hAnsi="Garamond" w:cs="Arial"/>
        </w:rPr>
        <w:t xml:space="preserve"> medieval </w:t>
      </w:r>
      <w:proofErr w:type="spellStart"/>
      <w:r w:rsidRPr="006B579C">
        <w:rPr>
          <w:rFonts w:ascii="Garamond" w:hAnsi="Garamond" w:cs="Arial"/>
        </w:rPr>
        <w:t>Spain</w:t>
      </w:r>
      <w:proofErr w:type="spellEnd"/>
      <w:r w:rsidRPr="006B579C">
        <w:rPr>
          <w:rFonts w:ascii="Garamond" w:hAnsi="Garamond" w:cs="Arial"/>
        </w:rPr>
        <w:t xml:space="preserve">, en </w:t>
      </w:r>
      <w:r w:rsidRPr="00A82BAB">
        <w:rPr>
          <w:rFonts w:ascii="Garamond" w:hAnsi="Garamond" w:cs="Arial"/>
          <w:smallCaps/>
        </w:rPr>
        <w:t>Davies</w:t>
      </w:r>
      <w:r w:rsidRPr="006B579C">
        <w:rPr>
          <w:rFonts w:ascii="Garamond" w:hAnsi="Garamond" w:cs="Arial"/>
        </w:rPr>
        <w:t xml:space="preserve">, </w:t>
      </w:r>
      <w:r w:rsidRPr="00A82BAB">
        <w:rPr>
          <w:rFonts w:ascii="Garamond" w:hAnsi="Garamond" w:cs="Arial"/>
        </w:rPr>
        <w:t>Wendy</w:t>
      </w:r>
      <w:r w:rsidRPr="00806DCB">
        <w:rPr>
          <w:rFonts w:ascii="Garamond" w:hAnsi="Garamond" w:cs="Arial"/>
          <w:smallCaps/>
        </w:rPr>
        <w:t xml:space="preserve"> y </w:t>
      </w:r>
      <w:proofErr w:type="spellStart"/>
      <w:r w:rsidRPr="00806DCB">
        <w:rPr>
          <w:rFonts w:ascii="Garamond" w:hAnsi="Garamond" w:cs="Arial"/>
          <w:smallCaps/>
        </w:rPr>
        <w:t>Fouracre</w:t>
      </w:r>
      <w:proofErr w:type="spellEnd"/>
      <w:r w:rsidRPr="006B579C">
        <w:rPr>
          <w:rFonts w:ascii="Garamond" w:hAnsi="Garamond" w:cs="Arial"/>
        </w:rPr>
        <w:t xml:space="preserve">, Paul (eds.), </w:t>
      </w:r>
      <w:proofErr w:type="spellStart"/>
      <w:r w:rsidRPr="006B579C">
        <w:rPr>
          <w:rFonts w:ascii="Garamond" w:hAnsi="Garamond" w:cs="Arial"/>
        </w:rPr>
        <w:t>The</w:t>
      </w:r>
      <w:proofErr w:type="spellEnd"/>
      <w:r w:rsidRPr="006B579C">
        <w:rPr>
          <w:rFonts w:ascii="Garamond" w:hAnsi="Garamond" w:cs="Arial"/>
        </w:rPr>
        <w:t xml:space="preserve"> </w:t>
      </w:r>
      <w:proofErr w:type="spellStart"/>
      <w:r w:rsidRPr="006B579C">
        <w:rPr>
          <w:rFonts w:ascii="Garamond" w:hAnsi="Garamond" w:cs="Arial"/>
        </w:rPr>
        <w:t>Settlement</w:t>
      </w:r>
      <w:proofErr w:type="spellEnd"/>
      <w:r w:rsidRPr="006B579C">
        <w:rPr>
          <w:rFonts w:ascii="Garamond" w:hAnsi="Garamond" w:cs="Arial"/>
        </w:rPr>
        <w:t xml:space="preserve"> of Disputes in </w:t>
      </w:r>
      <w:proofErr w:type="spellStart"/>
      <w:r w:rsidRPr="006B579C">
        <w:rPr>
          <w:rFonts w:ascii="Garamond" w:hAnsi="Garamond" w:cs="Arial"/>
        </w:rPr>
        <w:t>Early</w:t>
      </w:r>
      <w:proofErr w:type="spellEnd"/>
      <w:r w:rsidRPr="006B579C">
        <w:rPr>
          <w:rFonts w:ascii="Garamond" w:hAnsi="Garamond" w:cs="Arial"/>
        </w:rPr>
        <w:t xml:space="preserve"> Medieval </w:t>
      </w:r>
      <w:proofErr w:type="spellStart"/>
      <w:r w:rsidRPr="006B579C">
        <w:rPr>
          <w:rFonts w:ascii="Garamond" w:hAnsi="Garamond" w:cs="Arial"/>
        </w:rPr>
        <w:t>Europe</w:t>
      </w:r>
      <w:proofErr w:type="spellEnd"/>
      <w:r w:rsidRPr="006B579C">
        <w:rPr>
          <w:rFonts w:ascii="Garamond" w:hAnsi="Garamond" w:cs="Arial"/>
        </w:rPr>
        <w:t xml:space="preserve"> (Cambridge, 1992), pp. 85 ss., </w:t>
      </w:r>
      <w:r w:rsidRPr="00806DCB">
        <w:rPr>
          <w:rFonts w:ascii="Garamond" w:hAnsi="Garamond" w:cs="Arial"/>
          <w:smallCaps/>
        </w:rPr>
        <w:t>Alvarado Planas</w:t>
      </w:r>
      <w:r w:rsidRPr="006B579C">
        <w:rPr>
          <w:rFonts w:ascii="Garamond" w:hAnsi="Garamond" w:cs="Arial"/>
        </w:rPr>
        <w:t xml:space="preserve">, Javier, </w:t>
      </w:r>
      <w:r w:rsidRPr="006B579C">
        <w:rPr>
          <w:rFonts w:ascii="Garamond" w:hAnsi="Garamond" w:cs="Arial"/>
          <w:i/>
          <w:iCs/>
        </w:rPr>
        <w:t xml:space="preserve">A modo de conclusiones. El </w:t>
      </w:r>
      <w:proofErr w:type="spellStart"/>
      <w:r w:rsidRPr="006B579C">
        <w:rPr>
          <w:rFonts w:ascii="Garamond" w:hAnsi="Garamond" w:cs="Arial"/>
          <w:i/>
          <w:iCs/>
        </w:rPr>
        <w:t>Liber</w:t>
      </w:r>
      <w:proofErr w:type="spellEnd"/>
      <w:r w:rsidRPr="006B579C">
        <w:rPr>
          <w:rFonts w:ascii="Garamond" w:hAnsi="Garamond" w:cs="Arial"/>
          <w:i/>
          <w:iCs/>
        </w:rPr>
        <w:t xml:space="preserve"> </w:t>
      </w:r>
      <w:proofErr w:type="spellStart"/>
      <w:r w:rsidRPr="006B579C">
        <w:rPr>
          <w:rFonts w:ascii="Garamond" w:hAnsi="Garamond" w:cs="Arial"/>
          <w:i/>
          <w:iCs/>
        </w:rPr>
        <w:t>Judiciorum</w:t>
      </w:r>
      <w:proofErr w:type="spellEnd"/>
      <w:r w:rsidRPr="006B579C">
        <w:rPr>
          <w:rFonts w:ascii="Garamond" w:hAnsi="Garamond" w:cs="Arial"/>
          <w:i/>
          <w:iCs/>
        </w:rPr>
        <w:t xml:space="preserve"> y la aplicación del derecho en los siglos VI al XI</w:t>
      </w:r>
      <w:r w:rsidRPr="006B579C">
        <w:rPr>
          <w:rFonts w:ascii="Garamond" w:hAnsi="Garamond" w:cs="Arial"/>
        </w:rPr>
        <w:t>, en MCV, 41 (2011), 2, pp. 109</w:t>
      </w:r>
      <w:r>
        <w:rPr>
          <w:rFonts w:ascii="Garamond" w:hAnsi="Garamond" w:cs="Arial"/>
        </w:rPr>
        <w:t>-127</w:t>
      </w:r>
      <w:r w:rsidRPr="006B579C">
        <w:rPr>
          <w:rFonts w:ascii="Garamond" w:hAnsi="Garamond" w:cs="Arial"/>
        </w:rPr>
        <w:t xml:space="preserve"> e </w:t>
      </w:r>
      <w:r w:rsidRPr="00785DA1">
        <w:rPr>
          <w:rFonts w:ascii="Garamond" w:hAnsi="Garamond" w:cs="Arial"/>
          <w:smallCaps/>
        </w:rPr>
        <w:t>Isla Frez</w:t>
      </w:r>
      <w:r w:rsidRPr="006B579C">
        <w:rPr>
          <w:rFonts w:ascii="Garamond" w:hAnsi="Garamond" w:cs="Arial"/>
        </w:rPr>
        <w:t>, Amancio</w:t>
      </w:r>
      <w:r w:rsidRPr="006B579C">
        <w:rPr>
          <w:rFonts w:ascii="Garamond" w:hAnsi="Garamond" w:cs="Arial"/>
          <w:i/>
          <w:iCs/>
        </w:rPr>
        <w:t>, La pervivencia de la tradición legal visigótica en el reino asturleonés</w:t>
      </w:r>
      <w:r w:rsidRPr="006B579C">
        <w:rPr>
          <w:rFonts w:ascii="Garamond" w:hAnsi="Garamond" w:cs="Arial"/>
        </w:rPr>
        <w:t>, en MCV, 41 (2011), 2, pp. 75</w:t>
      </w:r>
      <w:r>
        <w:rPr>
          <w:rFonts w:ascii="Garamond" w:hAnsi="Garamond" w:cs="Arial"/>
        </w:rPr>
        <w:t>-86</w:t>
      </w:r>
      <w:r w:rsidRPr="006B579C">
        <w:rPr>
          <w:rFonts w:ascii="Garamond" w:hAnsi="Garamond" w:cs="Arial"/>
        </w:rPr>
        <w:t xml:space="preserve">. Por último, para un estudio de la distinción </w:t>
      </w:r>
      <w:r>
        <w:rPr>
          <w:rFonts w:ascii="Garamond" w:hAnsi="Garamond" w:cs="Arial"/>
        </w:rPr>
        <w:t>entre los</w:t>
      </w:r>
      <w:r w:rsidRPr="006B579C">
        <w:rPr>
          <w:rFonts w:ascii="Garamond" w:hAnsi="Garamond" w:cs="Arial"/>
        </w:rPr>
        <w:t xml:space="preserve"> delito</w:t>
      </w:r>
      <w:r>
        <w:rPr>
          <w:rFonts w:ascii="Garamond" w:hAnsi="Garamond" w:cs="Arial"/>
        </w:rPr>
        <w:t>s</w:t>
      </w:r>
      <w:r w:rsidRPr="006B579C">
        <w:rPr>
          <w:rFonts w:ascii="Garamond" w:hAnsi="Garamond" w:cs="Arial"/>
        </w:rPr>
        <w:t xml:space="preserve"> de rapto y de fuerza en el derecho de los siglos XII y XIII, </w:t>
      </w:r>
      <w:r w:rsidR="00F6496A">
        <w:rPr>
          <w:rFonts w:ascii="Garamond" w:hAnsi="Garamond" w:cs="Arial"/>
        </w:rPr>
        <w:t>cf.</w:t>
      </w:r>
      <w:r w:rsidRPr="006B579C">
        <w:rPr>
          <w:rFonts w:ascii="Garamond" w:hAnsi="Garamond" w:cs="Arial"/>
        </w:rPr>
        <w:t xml:space="preserve"> </w:t>
      </w:r>
      <w:r w:rsidRPr="00806DCB">
        <w:rPr>
          <w:rFonts w:ascii="Garamond" w:hAnsi="Garamond" w:cs="Arial"/>
          <w:smallCaps/>
        </w:rPr>
        <w:t>Fernández-</w:t>
      </w:r>
      <w:proofErr w:type="spellStart"/>
      <w:r w:rsidRPr="00806DCB">
        <w:rPr>
          <w:rFonts w:ascii="Garamond" w:hAnsi="Garamond" w:cs="Arial"/>
          <w:smallCaps/>
        </w:rPr>
        <w:t>Viagas</w:t>
      </w:r>
      <w:proofErr w:type="spellEnd"/>
      <w:r w:rsidRPr="00806DCB">
        <w:rPr>
          <w:rFonts w:ascii="Garamond" w:hAnsi="Garamond" w:cs="Arial"/>
          <w:smallCaps/>
        </w:rPr>
        <w:t xml:space="preserve"> Escudero</w:t>
      </w:r>
      <w:r w:rsidRPr="006B579C">
        <w:rPr>
          <w:rFonts w:ascii="Garamond" w:hAnsi="Garamond" w:cs="Arial"/>
        </w:rPr>
        <w:t>, Plácido, El delito de rapto en el derecho medieval castellano: la regulación del fuero latino de Córdoba, en Economía, Empresa y Justicia. Nuevos retos para el futuro (Madrid, 2021), en prensa.</w:t>
      </w:r>
    </w:p>
  </w:footnote>
  <w:footnote w:id="36">
    <w:p w14:paraId="63ECBA37" w14:textId="6BAE9796"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Respecto del delito de rapto en el derecho castellano y leonés de la Edad Media, </w:t>
      </w:r>
      <w:r w:rsidR="00F6496A">
        <w:rPr>
          <w:rFonts w:ascii="Garamond" w:hAnsi="Garamond" w:cs="Arial"/>
        </w:rPr>
        <w:t>cf.</w:t>
      </w:r>
      <w:r w:rsidRPr="006B579C">
        <w:rPr>
          <w:rFonts w:ascii="Garamond" w:hAnsi="Garamond" w:cs="Arial"/>
        </w:rPr>
        <w:t xml:space="preserve"> </w:t>
      </w:r>
      <w:r w:rsidRPr="00985434">
        <w:rPr>
          <w:rFonts w:ascii="Garamond" w:hAnsi="Garamond" w:cs="Arial"/>
          <w:smallCaps/>
        </w:rPr>
        <w:t>Quesada Morillas</w:t>
      </w:r>
      <w:r w:rsidRPr="006B579C">
        <w:rPr>
          <w:rFonts w:ascii="Garamond" w:hAnsi="Garamond" w:cs="Arial"/>
        </w:rPr>
        <w:t xml:space="preserve">, Yolanda, </w:t>
      </w:r>
      <w:r w:rsidRPr="006B579C">
        <w:rPr>
          <w:rFonts w:ascii="Garamond" w:hAnsi="Garamond" w:cs="Arial"/>
          <w:iCs/>
        </w:rPr>
        <w:t>cit. (n. 29),</w:t>
      </w:r>
      <w:r w:rsidRPr="006B579C">
        <w:rPr>
          <w:rFonts w:ascii="Garamond" w:hAnsi="Garamond" w:cs="Arial"/>
        </w:rPr>
        <w:t xml:space="preserve"> </w:t>
      </w:r>
      <w:r w:rsidRPr="00985434">
        <w:rPr>
          <w:rFonts w:ascii="Garamond" w:hAnsi="Garamond" w:cs="Arial"/>
          <w:smallCaps/>
        </w:rPr>
        <w:t>Sánchez-Arcilla Bernal</w:t>
      </w:r>
      <w:r w:rsidRPr="006B579C">
        <w:rPr>
          <w:rFonts w:ascii="Garamond" w:hAnsi="Garamond" w:cs="Arial"/>
        </w:rPr>
        <w:t xml:space="preserve">, José, </w:t>
      </w:r>
      <w:r w:rsidRPr="006B579C">
        <w:rPr>
          <w:rFonts w:ascii="Garamond" w:hAnsi="Garamond" w:cs="Arial"/>
          <w:i/>
          <w:iCs/>
        </w:rPr>
        <w:t>Violación y estupro</w:t>
      </w:r>
      <w:r w:rsidRPr="006B579C">
        <w:rPr>
          <w:rFonts w:ascii="Garamond" w:hAnsi="Garamond" w:cs="Arial"/>
        </w:rPr>
        <w:t>, en AMHD, 22 (2010), pp. 495</w:t>
      </w:r>
      <w:r>
        <w:rPr>
          <w:rFonts w:ascii="Garamond" w:hAnsi="Garamond" w:cs="Arial"/>
        </w:rPr>
        <w:t>-562</w:t>
      </w:r>
      <w:r w:rsidRPr="006B579C">
        <w:rPr>
          <w:rFonts w:ascii="Garamond" w:hAnsi="Garamond" w:cs="Arial"/>
        </w:rPr>
        <w:t xml:space="preserve">, </w:t>
      </w:r>
      <w:r w:rsidRPr="00985434">
        <w:rPr>
          <w:rFonts w:ascii="Garamond" w:hAnsi="Garamond" w:cs="Arial"/>
          <w:smallCaps/>
        </w:rPr>
        <w:t xml:space="preserve">Montanos </w:t>
      </w:r>
      <w:proofErr w:type="spellStart"/>
      <w:r w:rsidRPr="00985434">
        <w:rPr>
          <w:rFonts w:ascii="Garamond" w:hAnsi="Garamond" w:cs="Arial"/>
          <w:smallCaps/>
        </w:rPr>
        <w:t>Ferrín</w:t>
      </w:r>
      <w:proofErr w:type="spellEnd"/>
      <w:r w:rsidRPr="006B579C">
        <w:rPr>
          <w:rFonts w:ascii="Garamond" w:hAnsi="Garamond" w:cs="Arial"/>
        </w:rPr>
        <w:t xml:space="preserve">, Emma, </w:t>
      </w:r>
      <w:r w:rsidRPr="006B579C">
        <w:rPr>
          <w:rFonts w:ascii="Garamond" w:hAnsi="Garamond" w:cs="Arial"/>
          <w:i/>
          <w:iCs/>
        </w:rPr>
        <w:t>El rapto en los fueros castellanos y el sistema del derecho común</w:t>
      </w:r>
      <w:r w:rsidRPr="006B579C">
        <w:rPr>
          <w:rFonts w:ascii="Garamond" w:hAnsi="Garamond" w:cs="Arial"/>
        </w:rPr>
        <w:t xml:space="preserve">, en </w:t>
      </w:r>
      <w:r w:rsidRPr="006B579C">
        <w:rPr>
          <w:rFonts w:ascii="Garamond" w:hAnsi="Garamond" w:cs="Arial"/>
          <w:iCs/>
        </w:rPr>
        <w:t>RIDC, 20 (2009), pp</w:t>
      </w:r>
      <w:r w:rsidRPr="006B579C">
        <w:rPr>
          <w:rFonts w:ascii="Garamond" w:hAnsi="Garamond" w:cs="Arial"/>
        </w:rPr>
        <w:t>. 113</w:t>
      </w:r>
      <w:r>
        <w:rPr>
          <w:rFonts w:ascii="Garamond" w:hAnsi="Garamond" w:cs="Arial"/>
        </w:rPr>
        <w:t>-124</w:t>
      </w:r>
      <w:r w:rsidRPr="006B579C">
        <w:rPr>
          <w:rFonts w:ascii="Garamond" w:hAnsi="Garamond" w:cs="Arial"/>
        </w:rPr>
        <w:t xml:space="preserve"> y </w:t>
      </w:r>
      <w:r w:rsidRPr="00985434">
        <w:rPr>
          <w:rFonts w:ascii="Garamond" w:hAnsi="Garamond" w:cs="Arial"/>
          <w:smallCaps/>
        </w:rPr>
        <w:t>Rodríguez Ortiz</w:t>
      </w:r>
      <w:r w:rsidRPr="006B579C">
        <w:rPr>
          <w:rFonts w:ascii="Garamond" w:hAnsi="Garamond" w:cs="Arial"/>
        </w:rPr>
        <w:t xml:space="preserve">, Victoria, </w:t>
      </w:r>
      <w:r w:rsidRPr="006B579C">
        <w:rPr>
          <w:rFonts w:ascii="Garamond" w:hAnsi="Garamond" w:cs="Arial"/>
          <w:i/>
          <w:iCs/>
        </w:rPr>
        <w:t>Historia de la violación. Su regulación jurídica hasta fines de la Edad Media</w:t>
      </w:r>
      <w:r w:rsidRPr="006B579C">
        <w:rPr>
          <w:rFonts w:ascii="Garamond" w:hAnsi="Garamond" w:cs="Arial"/>
        </w:rPr>
        <w:t xml:space="preserve"> (Madrid, 1997), entre otras.</w:t>
      </w:r>
    </w:p>
  </w:footnote>
  <w:footnote w:id="37">
    <w:p w14:paraId="0BB0CE8A" w14:textId="5132D366"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Sobre esta estructura narrativa del derecho penal, con frases subordinadas</w:t>
      </w:r>
      <w:r>
        <w:rPr>
          <w:rFonts w:ascii="Garamond" w:hAnsi="Garamond" w:cs="Arial"/>
        </w:rPr>
        <w:t>, apoyadas en verbos conjugados en</w:t>
      </w:r>
      <w:r w:rsidRPr="006B579C">
        <w:rPr>
          <w:rFonts w:ascii="Garamond" w:hAnsi="Garamond" w:cs="Arial"/>
        </w:rPr>
        <w:t xml:space="preserve"> subjuntivo</w:t>
      </w:r>
      <w:r>
        <w:rPr>
          <w:rFonts w:ascii="Garamond" w:hAnsi="Garamond" w:cs="Arial"/>
        </w:rPr>
        <w:t>,</w:t>
      </w:r>
      <w:r w:rsidRPr="006B579C">
        <w:rPr>
          <w:rFonts w:ascii="Garamond" w:hAnsi="Garamond" w:cs="Arial"/>
        </w:rPr>
        <w:t xml:space="preserve"> en las leyes forales de la época, </w:t>
      </w:r>
      <w:r w:rsidR="00F6496A">
        <w:rPr>
          <w:rFonts w:ascii="Garamond" w:hAnsi="Garamond" w:cs="Arial"/>
        </w:rPr>
        <w:t>cf.</w:t>
      </w:r>
      <w:r w:rsidRPr="00985434">
        <w:rPr>
          <w:rFonts w:ascii="Garamond" w:hAnsi="Garamond" w:cs="Arial"/>
          <w:smallCaps/>
        </w:rPr>
        <w:t xml:space="preserve"> </w:t>
      </w:r>
      <w:proofErr w:type="spellStart"/>
      <w:r w:rsidRPr="00985434">
        <w:rPr>
          <w:rFonts w:ascii="Garamond" w:hAnsi="Garamond" w:cs="Arial"/>
          <w:smallCaps/>
        </w:rPr>
        <w:t>Kabatek</w:t>
      </w:r>
      <w:proofErr w:type="spellEnd"/>
      <w:r w:rsidRPr="006B579C">
        <w:rPr>
          <w:rFonts w:ascii="Garamond" w:hAnsi="Garamond" w:cs="Arial"/>
        </w:rPr>
        <w:t>, Johannes,</w:t>
      </w:r>
      <w:r w:rsidRPr="006B579C">
        <w:rPr>
          <w:rFonts w:ascii="Garamond" w:hAnsi="Garamond" w:cs="Arial"/>
          <w:i/>
          <w:iCs/>
        </w:rPr>
        <w:t xml:space="preserve"> Tradiciones discursivas jurídicas y elaboración lingüística en la España medieval</w:t>
      </w:r>
      <w:r w:rsidRPr="006B579C">
        <w:rPr>
          <w:rFonts w:ascii="Garamond" w:hAnsi="Garamond" w:cs="Arial"/>
        </w:rPr>
        <w:t>, en CLCHM</w:t>
      </w:r>
      <w:r w:rsidRPr="006B579C">
        <w:rPr>
          <w:rFonts w:ascii="Garamond" w:hAnsi="Garamond" w:cs="Arial"/>
          <w:i/>
          <w:iCs/>
        </w:rPr>
        <w:t xml:space="preserve">, </w:t>
      </w:r>
      <w:r w:rsidRPr="006B579C">
        <w:rPr>
          <w:rFonts w:ascii="Garamond" w:hAnsi="Garamond" w:cs="Arial"/>
        </w:rPr>
        <w:t>27 (2004), pp. 249</w:t>
      </w:r>
      <w:r>
        <w:rPr>
          <w:rFonts w:ascii="Garamond" w:hAnsi="Garamond" w:cs="Arial"/>
        </w:rPr>
        <w:t>-262</w:t>
      </w:r>
      <w:r w:rsidRPr="006B579C">
        <w:rPr>
          <w:rFonts w:ascii="Garamond" w:hAnsi="Garamond" w:cs="Arial"/>
        </w:rPr>
        <w:t xml:space="preserve"> y ¿Cómo investigar las tradiciones discursivas medievales?: el ejemplo de los textos jurídicos castellanos, en </w:t>
      </w:r>
      <w:r w:rsidRPr="00985434">
        <w:rPr>
          <w:rFonts w:ascii="Garamond" w:hAnsi="Garamond" w:cs="Arial"/>
          <w:smallCaps/>
        </w:rPr>
        <w:t>Jacob</w:t>
      </w:r>
      <w:r w:rsidRPr="006B579C">
        <w:rPr>
          <w:rFonts w:ascii="Garamond" w:hAnsi="Garamond" w:cs="Arial"/>
        </w:rPr>
        <w:t xml:space="preserve">, Daniel y </w:t>
      </w:r>
      <w:proofErr w:type="spellStart"/>
      <w:r w:rsidRPr="00985434">
        <w:rPr>
          <w:rFonts w:ascii="Garamond" w:hAnsi="Garamond" w:cs="Arial"/>
          <w:smallCaps/>
        </w:rPr>
        <w:t>Kabatek</w:t>
      </w:r>
      <w:proofErr w:type="spellEnd"/>
      <w:r w:rsidRPr="006B579C">
        <w:rPr>
          <w:rFonts w:ascii="Garamond" w:hAnsi="Garamond" w:cs="Arial"/>
        </w:rPr>
        <w:t>, Johannes (</w:t>
      </w:r>
      <w:proofErr w:type="spellStart"/>
      <w:r w:rsidRPr="006B579C">
        <w:rPr>
          <w:rFonts w:ascii="Garamond" w:hAnsi="Garamond" w:cs="Arial"/>
        </w:rPr>
        <w:t>coords</w:t>
      </w:r>
      <w:proofErr w:type="spellEnd"/>
      <w:r w:rsidRPr="006B579C">
        <w:rPr>
          <w:rFonts w:ascii="Garamond" w:hAnsi="Garamond" w:cs="Arial"/>
        </w:rPr>
        <w:t>.), Lengua medieval y tradiciones discursivas en la Península ibérica (2001), pp. 97</w:t>
      </w:r>
      <w:r>
        <w:rPr>
          <w:rFonts w:ascii="Garamond" w:hAnsi="Garamond" w:cs="Arial"/>
        </w:rPr>
        <w:t>-132.</w:t>
      </w:r>
    </w:p>
  </w:footnote>
  <w:footnote w:id="38">
    <w:p w14:paraId="18F02F98" w14:textId="0D7949F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proofErr w:type="spellStart"/>
      <w:proofErr w:type="gramStart"/>
      <w:r w:rsidRPr="006B579C">
        <w:rPr>
          <w:rFonts w:ascii="Garamond" w:hAnsi="Garamond" w:cs="Arial"/>
        </w:rPr>
        <w:t>F.Castroverde</w:t>
      </w:r>
      <w:proofErr w:type="spellEnd"/>
      <w:proofErr w:type="gramEnd"/>
      <w:r w:rsidRPr="006B579C">
        <w:rPr>
          <w:rFonts w:ascii="Garamond" w:hAnsi="Garamond" w:cs="Arial"/>
        </w:rPr>
        <w:t xml:space="preserve"> 14. Respecto del procedimiento de la prueba por testigos en el derecho foral hispánico, </w:t>
      </w:r>
      <w:r w:rsidRPr="006B579C">
        <w:rPr>
          <w:rFonts w:ascii="Garamond" w:hAnsi="Garamond"/>
        </w:rPr>
        <w:t xml:space="preserve">conviene la lectura de </w:t>
      </w:r>
      <w:r w:rsidRPr="00752377">
        <w:rPr>
          <w:rFonts w:ascii="Garamond" w:hAnsi="Garamond"/>
          <w:smallCaps/>
          <w:color w:val="000000"/>
        </w:rPr>
        <w:t>Ramos Vázquez</w:t>
      </w:r>
      <w:r w:rsidRPr="006B579C">
        <w:rPr>
          <w:rFonts w:ascii="Garamond" w:hAnsi="Garamond"/>
          <w:color w:val="000000"/>
        </w:rPr>
        <w:t xml:space="preserve">, Isabel, </w:t>
      </w:r>
      <w:r w:rsidRPr="006B579C">
        <w:rPr>
          <w:rFonts w:ascii="Garamond" w:hAnsi="Garamond"/>
          <w:i/>
          <w:iCs/>
          <w:color w:val="000000"/>
        </w:rPr>
        <w:t>El proceso ordinario en el fuero de Andújar</w:t>
      </w:r>
      <w:r w:rsidRPr="006B579C">
        <w:rPr>
          <w:rFonts w:ascii="Garamond" w:hAnsi="Garamond"/>
          <w:color w:val="000000"/>
        </w:rPr>
        <w:t xml:space="preserve">, en </w:t>
      </w:r>
      <w:r w:rsidRPr="006B579C">
        <w:rPr>
          <w:rFonts w:ascii="Garamond" w:hAnsi="Garamond"/>
          <w:iCs/>
          <w:color w:val="000000"/>
        </w:rPr>
        <w:t>BIEG</w:t>
      </w:r>
      <w:r w:rsidRPr="006B579C">
        <w:rPr>
          <w:rFonts w:ascii="Garamond" w:hAnsi="Garamond"/>
          <w:color w:val="000000"/>
        </w:rPr>
        <w:t>, 197 (2008), pp. 221</w:t>
      </w:r>
      <w:r>
        <w:rPr>
          <w:rFonts w:ascii="Garamond" w:hAnsi="Garamond"/>
          <w:color w:val="000000"/>
        </w:rPr>
        <w:t>-256</w:t>
      </w:r>
      <w:r w:rsidRPr="006B579C">
        <w:rPr>
          <w:rFonts w:ascii="Garamond" w:hAnsi="Garamond"/>
          <w:color w:val="000000"/>
        </w:rPr>
        <w:t>.</w:t>
      </w:r>
    </w:p>
  </w:footnote>
  <w:footnote w:id="39">
    <w:p w14:paraId="515E9B2E" w14:textId="0D75DE7C"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Sobre la declaración de enemistad en el derecho de aquella época, sus consecuencias y variantes, </w:t>
      </w:r>
      <w:r w:rsidR="00F6496A">
        <w:rPr>
          <w:rFonts w:ascii="Garamond" w:hAnsi="Garamond" w:cs="Arial"/>
        </w:rPr>
        <w:t>cf.</w:t>
      </w:r>
      <w:r w:rsidRPr="006B579C">
        <w:rPr>
          <w:rFonts w:ascii="Garamond" w:hAnsi="Garamond" w:cs="Arial"/>
        </w:rPr>
        <w:t xml:space="preserve"> </w:t>
      </w:r>
      <w:r w:rsidRPr="00985434">
        <w:rPr>
          <w:rFonts w:ascii="Garamond" w:hAnsi="Garamond" w:cs="Arial"/>
          <w:smallCaps/>
        </w:rPr>
        <w:t>Zambrana Moral</w:t>
      </w:r>
      <w:r w:rsidRPr="006B579C">
        <w:rPr>
          <w:rFonts w:ascii="Garamond" w:hAnsi="Garamond" w:cs="Arial"/>
        </w:rPr>
        <w:t xml:space="preserve">, Patricia, cit. (n. 3), </w:t>
      </w:r>
      <w:r w:rsidRPr="00985434">
        <w:rPr>
          <w:rFonts w:ascii="Garamond" w:hAnsi="Garamond" w:cs="Arial"/>
          <w:smallCaps/>
        </w:rPr>
        <w:t xml:space="preserve">Montanos </w:t>
      </w:r>
      <w:proofErr w:type="spellStart"/>
      <w:r w:rsidRPr="00985434">
        <w:rPr>
          <w:rFonts w:ascii="Garamond" w:hAnsi="Garamond" w:cs="Arial"/>
          <w:smallCaps/>
        </w:rPr>
        <w:t>Ferrín</w:t>
      </w:r>
      <w:proofErr w:type="spellEnd"/>
      <w:r w:rsidRPr="006B579C">
        <w:rPr>
          <w:rFonts w:ascii="Garamond" w:hAnsi="Garamond" w:cs="Arial"/>
        </w:rPr>
        <w:t xml:space="preserve">, Emma, </w:t>
      </w:r>
      <w:r w:rsidRPr="006B579C">
        <w:rPr>
          <w:rFonts w:ascii="Garamond" w:hAnsi="Garamond" w:cs="Arial"/>
          <w:i/>
          <w:iCs/>
        </w:rPr>
        <w:t>Responsabilidad penal individual y colectiva en la familia medieval y moderna</w:t>
      </w:r>
      <w:r w:rsidRPr="006B579C">
        <w:rPr>
          <w:rFonts w:ascii="Garamond" w:hAnsi="Garamond" w:cs="Arial"/>
        </w:rPr>
        <w:t xml:space="preserve">, en AFDUC, 19 (2015), p. 532, </w:t>
      </w:r>
      <w:r w:rsidRPr="00985434">
        <w:rPr>
          <w:rFonts w:ascii="Garamond" w:hAnsi="Garamond" w:cs="Arial"/>
          <w:smallCaps/>
        </w:rPr>
        <w:t>Madero</w:t>
      </w:r>
      <w:r w:rsidRPr="006B579C">
        <w:rPr>
          <w:rFonts w:ascii="Garamond" w:hAnsi="Garamond" w:cs="Arial"/>
        </w:rPr>
        <w:t xml:space="preserve">, Marta, </w:t>
      </w:r>
      <w:r w:rsidRPr="006B579C">
        <w:rPr>
          <w:rFonts w:ascii="Garamond" w:hAnsi="Garamond" w:cs="Arial"/>
          <w:i/>
          <w:iCs/>
        </w:rPr>
        <w:t>Manos violentas</w:t>
      </w:r>
      <w:r w:rsidRPr="006B579C">
        <w:rPr>
          <w:rFonts w:ascii="Garamond" w:hAnsi="Garamond" w:cs="Arial"/>
        </w:rPr>
        <w:t xml:space="preserve">, </w:t>
      </w:r>
      <w:r w:rsidRPr="006B579C">
        <w:rPr>
          <w:rFonts w:ascii="Garamond" w:hAnsi="Garamond" w:cs="Arial"/>
          <w:i/>
          <w:iCs/>
        </w:rPr>
        <w:t>palabras vedadas</w:t>
      </w:r>
      <w:r w:rsidRPr="006B579C">
        <w:rPr>
          <w:rFonts w:ascii="Garamond" w:hAnsi="Garamond" w:cs="Arial"/>
        </w:rPr>
        <w:t xml:space="preserve"> (Madrid 1992), pp. 171-177, </w:t>
      </w:r>
      <w:r w:rsidRPr="00985434">
        <w:rPr>
          <w:rFonts w:ascii="Garamond" w:hAnsi="Garamond" w:cs="Arial"/>
          <w:smallCaps/>
        </w:rPr>
        <w:t>Hinojosa</w:t>
      </w:r>
      <w:r w:rsidR="00985434">
        <w:rPr>
          <w:rFonts w:ascii="Garamond" w:hAnsi="Garamond" w:cs="Arial"/>
          <w:smallCaps/>
        </w:rPr>
        <w:t>,</w:t>
      </w:r>
      <w:r w:rsidRPr="006B579C">
        <w:rPr>
          <w:rFonts w:ascii="Garamond" w:hAnsi="Garamond" w:cs="Arial"/>
        </w:rPr>
        <w:t xml:space="preserve"> Emilio, cit. (n. 3) y </w:t>
      </w:r>
      <w:proofErr w:type="spellStart"/>
      <w:r w:rsidRPr="00985434">
        <w:rPr>
          <w:rFonts w:ascii="Garamond" w:hAnsi="Garamond" w:cs="Arial"/>
          <w:smallCaps/>
        </w:rPr>
        <w:t>Orlandis</w:t>
      </w:r>
      <w:proofErr w:type="spellEnd"/>
      <w:r w:rsidRPr="00985434">
        <w:rPr>
          <w:rFonts w:ascii="Garamond" w:hAnsi="Garamond" w:cs="Arial"/>
          <w:smallCaps/>
        </w:rPr>
        <w:t xml:space="preserve"> Rovira</w:t>
      </w:r>
      <w:r w:rsidRPr="006B579C">
        <w:rPr>
          <w:rFonts w:ascii="Garamond" w:hAnsi="Garamond" w:cs="Arial"/>
        </w:rPr>
        <w:t xml:space="preserve">, José, </w:t>
      </w:r>
      <w:r w:rsidRPr="006B579C">
        <w:rPr>
          <w:rFonts w:ascii="Garamond" w:hAnsi="Garamond" w:cs="Arial"/>
          <w:i/>
          <w:iCs/>
        </w:rPr>
        <w:t>Las consecuencias del delito en el derecho de la Alta Edad Media</w:t>
      </w:r>
      <w:r w:rsidRPr="006B579C">
        <w:rPr>
          <w:rFonts w:ascii="Garamond" w:hAnsi="Garamond" w:cs="Arial"/>
        </w:rPr>
        <w:t>, en AHDE, 18 (1947), pp. 61</w:t>
      </w:r>
      <w:r>
        <w:rPr>
          <w:rFonts w:ascii="Garamond" w:hAnsi="Garamond" w:cs="Arial"/>
        </w:rPr>
        <w:t>-166</w:t>
      </w:r>
      <w:r w:rsidRPr="006B579C">
        <w:rPr>
          <w:rFonts w:ascii="Garamond" w:hAnsi="Garamond" w:cs="Arial"/>
        </w:rPr>
        <w:t xml:space="preserve">, por citar algunas obras clave. Para un estudio de esta materia con un enfoque antropológico, </w:t>
      </w:r>
      <w:r w:rsidR="00F6496A">
        <w:rPr>
          <w:rFonts w:ascii="Garamond" w:hAnsi="Garamond" w:cs="Arial"/>
        </w:rPr>
        <w:t>cf.</w:t>
      </w:r>
      <w:r w:rsidRPr="006B579C">
        <w:rPr>
          <w:rFonts w:ascii="Garamond" w:hAnsi="Garamond" w:cs="Arial"/>
        </w:rPr>
        <w:t xml:space="preserve"> </w:t>
      </w:r>
      <w:proofErr w:type="spellStart"/>
      <w:r w:rsidRPr="00985434">
        <w:rPr>
          <w:rFonts w:ascii="Garamond" w:hAnsi="Garamond" w:cs="Arial"/>
          <w:smallCaps/>
        </w:rPr>
        <w:t>Monsalvo</w:t>
      </w:r>
      <w:proofErr w:type="spellEnd"/>
      <w:r w:rsidRPr="00985434">
        <w:rPr>
          <w:rFonts w:ascii="Garamond" w:hAnsi="Garamond" w:cs="Arial"/>
          <w:smallCaps/>
        </w:rPr>
        <w:t xml:space="preserve"> Antón</w:t>
      </w:r>
      <w:r w:rsidRPr="006B579C">
        <w:rPr>
          <w:rFonts w:ascii="Garamond" w:hAnsi="Garamond" w:cs="Arial"/>
        </w:rPr>
        <w:t xml:space="preserve">, José Mª., </w:t>
      </w:r>
      <w:r w:rsidRPr="006B579C">
        <w:rPr>
          <w:rFonts w:ascii="Garamond" w:hAnsi="Garamond" w:cs="Times New Roman"/>
        </w:rPr>
        <w:t xml:space="preserve">Antropología política e historia, en </w:t>
      </w:r>
      <w:r w:rsidRPr="006B579C">
        <w:rPr>
          <w:rFonts w:ascii="Garamond" w:hAnsi="Garamond" w:cs="Times New Roman"/>
          <w:iCs/>
        </w:rPr>
        <w:t>Nuevos temas, nuevas perspectivas en historia medieval (Logroño</w:t>
      </w:r>
      <w:r w:rsidRPr="006B579C">
        <w:rPr>
          <w:rFonts w:ascii="Garamond" w:hAnsi="Garamond" w:cs="Times New Roman"/>
        </w:rPr>
        <w:t>, 2015), pp. 105</w:t>
      </w:r>
      <w:r>
        <w:rPr>
          <w:rFonts w:ascii="Garamond" w:hAnsi="Garamond" w:cs="Times New Roman"/>
        </w:rPr>
        <w:t>-158</w:t>
      </w:r>
      <w:r w:rsidRPr="006B579C">
        <w:rPr>
          <w:rFonts w:ascii="Garamond" w:hAnsi="Garamond" w:cs="Times New Roman"/>
        </w:rPr>
        <w:t>.</w:t>
      </w:r>
    </w:p>
  </w:footnote>
  <w:footnote w:id="40">
    <w:p w14:paraId="3574200F" w14:textId="3831B1DB"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En cuanto al destierro como pena enlazada expresamente con la declaración de enemistad. </w:t>
      </w:r>
      <w:r w:rsidR="00F6496A">
        <w:rPr>
          <w:rFonts w:ascii="Garamond" w:hAnsi="Garamond" w:cs="Arial"/>
        </w:rPr>
        <w:t>cf.</w:t>
      </w:r>
      <w:r w:rsidRPr="006B579C">
        <w:rPr>
          <w:rFonts w:ascii="Garamond" w:hAnsi="Garamond" w:cs="Arial"/>
        </w:rPr>
        <w:t xml:space="preserve"> </w:t>
      </w:r>
      <w:proofErr w:type="spellStart"/>
      <w:r w:rsidRPr="00985434">
        <w:rPr>
          <w:rFonts w:ascii="Garamond" w:hAnsi="Garamond" w:cs="Arial"/>
          <w:smallCaps/>
        </w:rPr>
        <w:t>Orlandis</w:t>
      </w:r>
      <w:proofErr w:type="spellEnd"/>
      <w:r w:rsidRPr="00985434">
        <w:rPr>
          <w:rFonts w:ascii="Garamond" w:hAnsi="Garamond" w:cs="Arial"/>
          <w:smallCaps/>
        </w:rPr>
        <w:t xml:space="preserve"> Rovira</w:t>
      </w:r>
      <w:r w:rsidRPr="006B579C">
        <w:rPr>
          <w:rFonts w:ascii="Garamond" w:hAnsi="Garamond" w:cs="Arial"/>
        </w:rPr>
        <w:t xml:space="preserve">, José, cit. (n. 37), pp. 104-110. Para un estudio de la pena de destierro en nuestro derecho histórico y sus antecedentes, </w:t>
      </w:r>
      <w:r w:rsidR="00F6496A">
        <w:rPr>
          <w:rFonts w:ascii="Garamond" w:hAnsi="Garamond" w:cs="Arial"/>
        </w:rPr>
        <w:t>cf.</w:t>
      </w:r>
      <w:r w:rsidRPr="006B579C">
        <w:rPr>
          <w:rFonts w:ascii="Garamond" w:hAnsi="Garamond" w:cs="Arial"/>
        </w:rPr>
        <w:t xml:space="preserve"> </w:t>
      </w:r>
      <w:r w:rsidRPr="00985434">
        <w:rPr>
          <w:rFonts w:ascii="Garamond" w:hAnsi="Garamond" w:cs="Arial"/>
          <w:smallCaps/>
        </w:rPr>
        <w:t>López-Amo y Marín</w:t>
      </w:r>
      <w:r w:rsidRPr="006B579C">
        <w:rPr>
          <w:rFonts w:ascii="Garamond" w:hAnsi="Garamond" w:cs="Arial"/>
        </w:rPr>
        <w:t xml:space="preserve">, Ángel, cit. (n. 5), </w:t>
      </w:r>
      <w:r w:rsidRPr="00985434">
        <w:rPr>
          <w:rFonts w:ascii="Garamond" w:hAnsi="Garamond" w:cs="Arial"/>
          <w:smallCaps/>
        </w:rPr>
        <w:t xml:space="preserve">Jiménez de </w:t>
      </w:r>
      <w:proofErr w:type="spellStart"/>
      <w:r w:rsidRPr="00985434">
        <w:rPr>
          <w:rFonts w:ascii="Garamond" w:hAnsi="Garamond" w:cs="Arial"/>
          <w:smallCaps/>
        </w:rPr>
        <w:t>Asúa</w:t>
      </w:r>
      <w:proofErr w:type="spellEnd"/>
      <w:r w:rsidRPr="006B579C">
        <w:rPr>
          <w:rFonts w:ascii="Garamond" w:hAnsi="Garamond" w:cs="Arial"/>
        </w:rPr>
        <w:t xml:space="preserve">, Luis, </w:t>
      </w:r>
      <w:r w:rsidRPr="006B579C">
        <w:rPr>
          <w:rFonts w:ascii="Garamond" w:hAnsi="Garamond" w:cs="Arial"/>
          <w:i/>
        </w:rPr>
        <w:t xml:space="preserve">Tratado de derecho penal español </w:t>
      </w:r>
      <w:r w:rsidRPr="006B579C">
        <w:rPr>
          <w:rFonts w:ascii="Garamond" w:hAnsi="Garamond" w:cs="Arial"/>
        </w:rPr>
        <w:t xml:space="preserve">(Buenos Aires, 1964), I, pp. 710-711 y </w:t>
      </w:r>
      <w:r w:rsidRPr="00985434">
        <w:rPr>
          <w:rFonts w:ascii="Garamond" w:hAnsi="Garamond" w:cs="Arial"/>
          <w:smallCaps/>
        </w:rPr>
        <w:t>Serra Ruiz</w:t>
      </w:r>
      <w:r w:rsidRPr="006B579C">
        <w:rPr>
          <w:rFonts w:ascii="Garamond" w:hAnsi="Garamond" w:cs="Arial"/>
        </w:rPr>
        <w:t xml:space="preserve">, Rafael, </w:t>
      </w:r>
      <w:r w:rsidRPr="006B579C">
        <w:rPr>
          <w:rFonts w:ascii="Garamond" w:hAnsi="Garamond" w:cs="Times New Roman"/>
          <w:i/>
          <w:iCs/>
        </w:rPr>
        <w:t>Finalidad de la pena en la legislación de Partidas</w:t>
      </w:r>
      <w:r w:rsidRPr="006B579C">
        <w:rPr>
          <w:rFonts w:ascii="Garamond" w:hAnsi="Garamond" w:cs="Times New Roman"/>
        </w:rPr>
        <w:t>, en AUM, 3-4 (1963), p.</w:t>
      </w:r>
      <w:r w:rsidRPr="006B579C">
        <w:rPr>
          <w:rFonts w:ascii="Garamond" w:hAnsi="Garamond" w:cs="Arial"/>
        </w:rPr>
        <w:t xml:space="preserve"> 219. Para un análisis del destierro desde la historia cultural, </w:t>
      </w:r>
      <w:r w:rsidR="00F6496A">
        <w:rPr>
          <w:rFonts w:ascii="Garamond" w:hAnsi="Garamond" w:cs="Arial"/>
        </w:rPr>
        <w:t>cf.</w:t>
      </w:r>
      <w:r w:rsidRPr="006B579C">
        <w:rPr>
          <w:rFonts w:ascii="Garamond" w:hAnsi="Garamond" w:cs="Arial"/>
        </w:rPr>
        <w:t xml:space="preserve"> </w:t>
      </w:r>
      <w:r w:rsidRPr="00985434">
        <w:rPr>
          <w:rFonts w:ascii="Garamond" w:hAnsi="Garamond" w:cs="Arial"/>
          <w:smallCaps/>
        </w:rPr>
        <w:t xml:space="preserve">Le </w:t>
      </w:r>
      <w:proofErr w:type="spellStart"/>
      <w:r w:rsidRPr="00985434">
        <w:rPr>
          <w:rFonts w:ascii="Garamond" w:hAnsi="Garamond" w:cs="Arial"/>
          <w:smallCaps/>
        </w:rPr>
        <w:t>Goff</w:t>
      </w:r>
      <w:proofErr w:type="spellEnd"/>
      <w:r w:rsidRPr="006B579C">
        <w:rPr>
          <w:rFonts w:ascii="Garamond" w:hAnsi="Garamond" w:cs="Arial"/>
        </w:rPr>
        <w:t xml:space="preserve">, Jacques y </w:t>
      </w:r>
      <w:proofErr w:type="spellStart"/>
      <w:r w:rsidRPr="00985434">
        <w:rPr>
          <w:rFonts w:ascii="Garamond" w:hAnsi="Garamond" w:cs="Arial"/>
          <w:smallCaps/>
        </w:rPr>
        <w:t>Schimitt</w:t>
      </w:r>
      <w:proofErr w:type="spellEnd"/>
      <w:r w:rsidRPr="006B579C">
        <w:rPr>
          <w:rFonts w:ascii="Garamond" w:hAnsi="Garamond" w:cs="Arial"/>
        </w:rPr>
        <w:t xml:space="preserve">, Jean-Claude. (eds.), </w:t>
      </w:r>
      <w:r w:rsidRPr="006B579C">
        <w:rPr>
          <w:rFonts w:ascii="Garamond" w:hAnsi="Garamond" w:cs="Arial"/>
          <w:i/>
        </w:rPr>
        <w:t>Diccionario razonado del Occidente medieval</w:t>
      </w:r>
      <w:r w:rsidRPr="006B579C">
        <w:rPr>
          <w:rFonts w:ascii="Garamond" w:hAnsi="Garamond" w:cs="Arial"/>
        </w:rPr>
        <w:t xml:space="preserve"> (Madrid, 2003), pp. 488-490 y, para el caso concreto peninsular, </w:t>
      </w:r>
      <w:r w:rsidR="00F6496A">
        <w:rPr>
          <w:rFonts w:ascii="Garamond" w:hAnsi="Garamond" w:cs="Arial"/>
        </w:rPr>
        <w:t>cf.</w:t>
      </w:r>
      <w:r w:rsidRPr="006B579C">
        <w:rPr>
          <w:rFonts w:ascii="Garamond" w:hAnsi="Garamond" w:cs="Arial"/>
        </w:rPr>
        <w:t xml:space="preserve"> </w:t>
      </w:r>
      <w:r w:rsidRPr="00985434">
        <w:rPr>
          <w:rFonts w:ascii="Garamond" w:hAnsi="Garamond" w:cs="Arial"/>
          <w:smallCaps/>
        </w:rPr>
        <w:t>Madero</w:t>
      </w:r>
      <w:r w:rsidRPr="006B579C">
        <w:rPr>
          <w:rFonts w:ascii="Garamond" w:hAnsi="Garamond" w:cs="Arial"/>
        </w:rPr>
        <w:t xml:space="preserve">, Marta, cit. (n. 37), pp. 171-175 y </w:t>
      </w:r>
      <w:r w:rsidRPr="00985434">
        <w:rPr>
          <w:rFonts w:ascii="Garamond" w:hAnsi="Garamond" w:cs="Arial"/>
          <w:smallCaps/>
        </w:rPr>
        <w:t>Córdoba de la Llave</w:t>
      </w:r>
      <w:r w:rsidRPr="006B579C">
        <w:rPr>
          <w:rFonts w:ascii="Garamond" w:hAnsi="Garamond" w:cs="Arial"/>
        </w:rPr>
        <w:t>, Ricardo, Los caminos de la exclusión en la sociedad medieval, en Los caminos de la exclusión en la sociedad medieval (La Rioja, 2012), pp. 40-41. Téngase en cuenta que la pena de destierro no era infrecuente para los delitos sexuales en el derecho castellano-leonés de la Edad Media,</w:t>
      </w:r>
      <w:r>
        <w:rPr>
          <w:rFonts w:ascii="Garamond" w:hAnsi="Garamond" w:cs="Arial"/>
        </w:rPr>
        <w:t xml:space="preserve"> como se comprueba,</w:t>
      </w:r>
      <w:r w:rsidRPr="006B579C">
        <w:rPr>
          <w:rFonts w:ascii="Garamond" w:hAnsi="Garamond" w:cs="Arial"/>
        </w:rPr>
        <w:t xml:space="preserve"> a modo de ejemplo, </w:t>
      </w:r>
      <w:r>
        <w:rPr>
          <w:rFonts w:ascii="Garamond" w:hAnsi="Garamond" w:cs="Arial"/>
        </w:rPr>
        <w:t>en</w:t>
      </w:r>
      <w:r w:rsidRPr="006B579C">
        <w:rPr>
          <w:rFonts w:ascii="Garamond" w:hAnsi="Garamond" w:cs="Arial"/>
        </w:rPr>
        <w:t xml:space="preserve"> </w:t>
      </w:r>
      <w:proofErr w:type="spellStart"/>
      <w:proofErr w:type="gramStart"/>
      <w:r w:rsidRPr="006B579C">
        <w:rPr>
          <w:rFonts w:ascii="Garamond" w:hAnsi="Garamond" w:cs="Arial"/>
        </w:rPr>
        <w:t>F.Úbeda</w:t>
      </w:r>
      <w:proofErr w:type="spellEnd"/>
      <w:proofErr w:type="gramEnd"/>
      <w:r w:rsidRPr="006B579C">
        <w:rPr>
          <w:rFonts w:ascii="Garamond" w:hAnsi="Garamond" w:cs="Arial"/>
        </w:rPr>
        <w:t xml:space="preserve"> 28.5, </w:t>
      </w:r>
      <w:proofErr w:type="spellStart"/>
      <w:r w:rsidRPr="006B579C">
        <w:rPr>
          <w:rFonts w:ascii="Garamond" w:hAnsi="Garamond" w:cs="Arial"/>
        </w:rPr>
        <w:t>F.Sabiote</w:t>
      </w:r>
      <w:proofErr w:type="spellEnd"/>
      <w:r w:rsidRPr="006B579C">
        <w:rPr>
          <w:rFonts w:ascii="Garamond" w:hAnsi="Garamond" w:cs="Arial"/>
        </w:rPr>
        <w:t xml:space="preserve"> 259, </w:t>
      </w:r>
      <w:proofErr w:type="spellStart"/>
      <w:r w:rsidRPr="006B579C">
        <w:rPr>
          <w:rFonts w:ascii="Garamond" w:hAnsi="Garamond" w:cs="Arial"/>
        </w:rPr>
        <w:t>F.Huete</w:t>
      </w:r>
      <w:proofErr w:type="spellEnd"/>
      <w:r w:rsidRPr="006B579C">
        <w:rPr>
          <w:rFonts w:ascii="Garamond" w:hAnsi="Garamond" w:cs="Arial"/>
        </w:rPr>
        <w:t xml:space="preserve"> 218, </w:t>
      </w:r>
      <w:proofErr w:type="spellStart"/>
      <w:r w:rsidRPr="006B579C">
        <w:rPr>
          <w:rFonts w:ascii="Garamond" w:hAnsi="Garamond" w:cs="Arial"/>
        </w:rPr>
        <w:t>F.Zorita</w:t>
      </w:r>
      <w:proofErr w:type="spellEnd"/>
      <w:r w:rsidRPr="006B579C">
        <w:rPr>
          <w:rFonts w:ascii="Garamond" w:hAnsi="Garamond" w:cs="Arial"/>
        </w:rPr>
        <w:t xml:space="preserve"> 267, </w:t>
      </w:r>
      <w:proofErr w:type="spellStart"/>
      <w:r w:rsidRPr="006B579C">
        <w:rPr>
          <w:rFonts w:ascii="Garamond" w:hAnsi="Garamond" w:cs="Arial"/>
        </w:rPr>
        <w:t>F.Brihuega</w:t>
      </w:r>
      <w:proofErr w:type="spellEnd"/>
      <w:r w:rsidRPr="006B579C">
        <w:rPr>
          <w:rFonts w:ascii="Garamond" w:hAnsi="Garamond" w:cs="Arial"/>
        </w:rPr>
        <w:t xml:space="preserve"> 99 y Partidas 7,17,6; 7,17,16 y 7,18,3.</w:t>
      </w:r>
    </w:p>
  </w:footnote>
  <w:footnote w:id="41">
    <w:p w14:paraId="42FEABF3" w14:textId="1F7E55F6"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Sobre esta indemnización, </w:t>
      </w:r>
      <w:r w:rsidR="00F6496A">
        <w:rPr>
          <w:rFonts w:ascii="Garamond" w:hAnsi="Garamond" w:cs="Arial"/>
        </w:rPr>
        <w:t>cf.</w:t>
      </w:r>
      <w:r w:rsidRPr="006B579C">
        <w:rPr>
          <w:rFonts w:ascii="Garamond" w:hAnsi="Garamond" w:cs="Arial"/>
        </w:rPr>
        <w:t xml:space="preserve"> </w:t>
      </w:r>
      <w:r w:rsidRPr="00985434">
        <w:rPr>
          <w:rFonts w:ascii="Garamond" w:hAnsi="Garamond" w:cs="Arial"/>
          <w:smallCaps/>
        </w:rPr>
        <w:t>Bermejo Castrillo</w:t>
      </w:r>
      <w:r w:rsidRPr="006B579C">
        <w:rPr>
          <w:rFonts w:ascii="Garamond" w:hAnsi="Garamond" w:cs="Arial"/>
        </w:rPr>
        <w:t>, Manuel A., cit. (n. 31), pp. 245-246.</w:t>
      </w:r>
    </w:p>
  </w:footnote>
  <w:footnote w:id="42">
    <w:p w14:paraId="3F177493" w14:textId="573C896F"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En materia de violación encontramos el término </w:t>
      </w:r>
      <w:r w:rsidRPr="006B579C">
        <w:rPr>
          <w:rFonts w:ascii="Garamond" w:hAnsi="Garamond" w:cs="Arial"/>
          <w:i/>
          <w:iCs/>
        </w:rPr>
        <w:t>hija ajena</w:t>
      </w:r>
      <w:r w:rsidRPr="006B579C">
        <w:rPr>
          <w:rFonts w:ascii="Garamond" w:hAnsi="Garamond" w:cs="Arial"/>
        </w:rPr>
        <w:t xml:space="preserve"> para referirse a la mujer forzada en </w:t>
      </w:r>
      <w:proofErr w:type="spellStart"/>
      <w:proofErr w:type="gramStart"/>
      <w:r w:rsidRPr="006B579C">
        <w:rPr>
          <w:rFonts w:ascii="Garamond" w:hAnsi="Garamond" w:cs="Arial"/>
        </w:rPr>
        <w:t>F.Canales</w:t>
      </w:r>
      <w:proofErr w:type="spellEnd"/>
      <w:proofErr w:type="gramEnd"/>
      <w:r w:rsidRPr="006B579C">
        <w:rPr>
          <w:rFonts w:ascii="Garamond" w:hAnsi="Garamond" w:cs="Arial"/>
        </w:rPr>
        <w:t xml:space="preserve"> s.n. y </w:t>
      </w:r>
      <w:proofErr w:type="spellStart"/>
      <w:r w:rsidRPr="006B579C">
        <w:rPr>
          <w:rFonts w:ascii="Garamond" w:hAnsi="Garamond" w:cs="Arial"/>
        </w:rPr>
        <w:t>F.Fresnillo</w:t>
      </w:r>
      <w:proofErr w:type="spellEnd"/>
      <w:r w:rsidRPr="006B579C">
        <w:rPr>
          <w:rFonts w:ascii="Garamond" w:hAnsi="Garamond" w:cs="Arial"/>
        </w:rPr>
        <w:t xml:space="preserve"> 11, que consideramos como equivalente a </w:t>
      </w:r>
      <w:r w:rsidRPr="006B579C">
        <w:rPr>
          <w:rFonts w:ascii="Garamond" w:hAnsi="Garamond" w:cs="Arial"/>
          <w:i/>
          <w:iCs/>
        </w:rPr>
        <w:t>hija de vecino</w:t>
      </w:r>
      <w:r w:rsidRPr="006B579C">
        <w:rPr>
          <w:rFonts w:ascii="Garamond" w:hAnsi="Garamond" w:cs="Arial"/>
        </w:rPr>
        <w:t>.</w:t>
      </w:r>
    </w:p>
  </w:footnote>
  <w:footnote w:id="43">
    <w:p w14:paraId="01E00971" w14:textId="455FF086"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F.Úbeda</w:t>
      </w:r>
      <w:proofErr w:type="spellEnd"/>
      <w:proofErr w:type="gramEnd"/>
      <w:r w:rsidRPr="006B579C">
        <w:rPr>
          <w:rFonts w:ascii="Garamond" w:hAnsi="Garamond" w:cs="Arial"/>
        </w:rPr>
        <w:t xml:space="preserve"> 28 </w:t>
      </w:r>
      <w:proofErr w:type="spellStart"/>
      <w:r w:rsidRPr="006B579C">
        <w:rPr>
          <w:rFonts w:ascii="Garamond" w:hAnsi="Garamond" w:cs="Arial"/>
        </w:rPr>
        <w:t>pr</w:t>
      </w:r>
      <w:proofErr w:type="spellEnd"/>
      <w:r w:rsidRPr="006B579C">
        <w:rPr>
          <w:rFonts w:ascii="Garamond" w:hAnsi="Garamond" w:cs="Arial"/>
        </w:rPr>
        <w:t>.</w:t>
      </w:r>
    </w:p>
  </w:footnote>
  <w:footnote w:id="44">
    <w:p w14:paraId="0AD6E5F5" w14:textId="35844AC6"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F.Molina</w:t>
      </w:r>
      <w:proofErr w:type="spellEnd"/>
      <w:proofErr w:type="gramEnd"/>
      <w:r w:rsidRPr="006B579C">
        <w:rPr>
          <w:rFonts w:ascii="Garamond" w:hAnsi="Garamond" w:cs="Arial"/>
        </w:rPr>
        <w:t xml:space="preserve"> 25,4.</w:t>
      </w:r>
    </w:p>
  </w:footnote>
  <w:footnote w:id="45">
    <w:p w14:paraId="71409A6E" w14:textId="2EA424B2"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F.Alfambra</w:t>
      </w:r>
      <w:proofErr w:type="spellEnd"/>
      <w:proofErr w:type="gramEnd"/>
      <w:r w:rsidRPr="006B579C">
        <w:rPr>
          <w:rFonts w:ascii="Garamond" w:hAnsi="Garamond" w:cs="Arial"/>
        </w:rPr>
        <w:t xml:space="preserve"> 44.</w:t>
      </w:r>
    </w:p>
  </w:footnote>
  <w:footnote w:id="46">
    <w:p w14:paraId="56716829" w14:textId="7FFF369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F.Salamanca</w:t>
      </w:r>
      <w:proofErr w:type="spellEnd"/>
      <w:proofErr w:type="gramEnd"/>
      <w:r w:rsidRPr="006B579C">
        <w:rPr>
          <w:rFonts w:ascii="Garamond" w:hAnsi="Garamond" w:cs="Arial"/>
        </w:rPr>
        <w:t xml:space="preserve"> 227.</w:t>
      </w:r>
    </w:p>
  </w:footnote>
  <w:footnote w:id="47">
    <w:p w14:paraId="57B5C156" w14:textId="7750BB28"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F.Uclés</w:t>
      </w:r>
      <w:proofErr w:type="spellEnd"/>
      <w:proofErr w:type="gramEnd"/>
      <w:r w:rsidRPr="006B579C">
        <w:rPr>
          <w:rFonts w:ascii="Garamond" w:hAnsi="Garamond" w:cs="Arial"/>
        </w:rPr>
        <w:t xml:space="preserve"> 11.</w:t>
      </w:r>
    </w:p>
  </w:footnote>
  <w:footnote w:id="48">
    <w:p w14:paraId="72C6F547" w14:textId="11B085FA"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F.Zamora</w:t>
      </w:r>
      <w:proofErr w:type="spellEnd"/>
      <w:proofErr w:type="gramEnd"/>
      <w:r w:rsidRPr="006B579C">
        <w:rPr>
          <w:rFonts w:ascii="Garamond" w:hAnsi="Garamond" w:cs="Arial"/>
        </w:rPr>
        <w:t xml:space="preserve"> 33.</w:t>
      </w:r>
    </w:p>
  </w:footnote>
  <w:footnote w:id="49">
    <w:p w14:paraId="55BC9A5B" w14:textId="5F4B64CC"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F.Ledesma</w:t>
      </w:r>
      <w:proofErr w:type="spellEnd"/>
      <w:proofErr w:type="gramEnd"/>
      <w:r w:rsidRPr="006B579C">
        <w:rPr>
          <w:rFonts w:ascii="Garamond" w:hAnsi="Garamond" w:cs="Arial"/>
        </w:rPr>
        <w:t xml:space="preserve"> 191.</w:t>
      </w:r>
    </w:p>
  </w:footnote>
  <w:footnote w:id="50">
    <w:p w14:paraId="3F7A6EC0" w14:textId="0545C347" w:rsidR="00634D5C" w:rsidRPr="006B579C" w:rsidRDefault="00634D5C" w:rsidP="006B579C">
      <w:pPr>
        <w:pStyle w:val="Textonotapie"/>
        <w:jc w:val="both"/>
        <w:rPr>
          <w:rFonts w:ascii="Garamond" w:hAnsi="Garamond"/>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F.Real</w:t>
      </w:r>
      <w:proofErr w:type="spellEnd"/>
      <w:proofErr w:type="gramEnd"/>
      <w:r w:rsidRPr="006B579C">
        <w:rPr>
          <w:rFonts w:ascii="Garamond" w:hAnsi="Garamond" w:cs="Arial"/>
        </w:rPr>
        <w:t xml:space="preserve"> 4,17,1.</w:t>
      </w:r>
    </w:p>
  </w:footnote>
  <w:footnote w:id="51">
    <w:p w14:paraId="632E75AF" w14:textId="0B38DEBE"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Partidas 7,9,5 y 7,9,18. No obstante, en el libro VII sí apreciamos esta vinculación entre ambos conceptos, de deshonra y violación de mujer, fundamentalmente en </w:t>
      </w:r>
      <w:r w:rsidRPr="006B579C">
        <w:rPr>
          <w:rFonts w:ascii="Garamond" w:hAnsi="Garamond" w:cs="Arial"/>
          <w:lang w:val="es-ES_tradnl"/>
        </w:rPr>
        <w:t xml:space="preserve">Partidas </w:t>
      </w:r>
      <w:r w:rsidRPr="006B579C">
        <w:rPr>
          <w:rFonts w:ascii="Garamond" w:hAnsi="Garamond" w:cs="Arial"/>
        </w:rPr>
        <w:t xml:space="preserve">7,8,3, en tanto que en Partidas </w:t>
      </w:r>
      <w:r w:rsidRPr="006B579C">
        <w:rPr>
          <w:rFonts w:ascii="Garamond" w:hAnsi="Garamond" w:cs="Arial"/>
          <w:lang w:val="es-ES_tradnl"/>
        </w:rPr>
        <w:t>7,20,1 también aparece la deshonra conectada a una violación, pero vinculada con los parientes de la mujer forzada</w:t>
      </w:r>
      <w:r w:rsidRPr="006B579C">
        <w:rPr>
          <w:rFonts w:ascii="Garamond" w:hAnsi="Garamond" w:cs="Arial"/>
        </w:rPr>
        <w:t xml:space="preserve">. En consecuencia, pareciera que en las Partidas </w:t>
      </w:r>
      <w:r>
        <w:rPr>
          <w:rFonts w:ascii="Garamond" w:hAnsi="Garamond" w:cs="Arial"/>
        </w:rPr>
        <w:t>el hecho deshonroso contra</w:t>
      </w:r>
      <w:r w:rsidRPr="006B579C">
        <w:rPr>
          <w:rFonts w:ascii="Garamond" w:hAnsi="Garamond" w:cs="Arial"/>
        </w:rPr>
        <w:t xml:space="preserve"> las mujeres podía comprender el delito de violación, pero también otros, como una relación sexual no violenta pero indebida, que dañase la fama o buen nombre de la mujer, como se aprecia claramente en Partidas 2,14,2.</w:t>
      </w:r>
    </w:p>
  </w:footnote>
  <w:footnote w:id="52">
    <w:p w14:paraId="0865B3E3" w14:textId="03180AF4"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proofErr w:type="spellStart"/>
      <w:proofErr w:type="gramStart"/>
      <w:r w:rsidRPr="006B579C">
        <w:rPr>
          <w:rFonts w:ascii="Garamond" w:hAnsi="Garamond" w:cs="Arial"/>
        </w:rPr>
        <w:t>Co.Valentino</w:t>
      </w:r>
      <w:proofErr w:type="spellEnd"/>
      <w:proofErr w:type="gramEnd"/>
      <w:r w:rsidRPr="006B579C">
        <w:rPr>
          <w:rFonts w:ascii="Garamond" w:hAnsi="Garamond" w:cs="Arial"/>
        </w:rPr>
        <w:t xml:space="preserve"> 2,1,24. Véase también ello en la versión latina del fuero (</w:t>
      </w:r>
      <w:r w:rsidR="00F6496A">
        <w:rPr>
          <w:rFonts w:ascii="Garamond" w:hAnsi="Garamond" w:cs="Arial"/>
        </w:rPr>
        <w:t>cf.</w:t>
      </w:r>
      <w:r w:rsidRPr="006B579C">
        <w:rPr>
          <w:rFonts w:ascii="Garamond" w:hAnsi="Garamond" w:cs="Arial"/>
        </w:rPr>
        <w:t xml:space="preserve"> </w:t>
      </w:r>
      <w:proofErr w:type="spellStart"/>
      <w:r w:rsidRPr="006B579C">
        <w:rPr>
          <w:rFonts w:ascii="Garamond" w:hAnsi="Garamond" w:cs="Arial"/>
        </w:rPr>
        <w:t>F.Cuenca</w:t>
      </w:r>
      <w:proofErr w:type="spellEnd"/>
      <w:r w:rsidRPr="006B579C">
        <w:rPr>
          <w:rFonts w:ascii="Garamond" w:hAnsi="Garamond" w:cs="Arial"/>
        </w:rPr>
        <w:t xml:space="preserve"> 11,24).</w:t>
      </w:r>
    </w:p>
  </w:footnote>
  <w:footnote w:id="53">
    <w:p w14:paraId="40B2C1DD" w14:textId="7777777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Léase la literalidad del fuero:</w:t>
      </w:r>
    </w:p>
    <w:p w14:paraId="24C4102E" w14:textId="158DE0DA" w:rsidR="00634D5C" w:rsidRPr="006B579C" w:rsidRDefault="00634D5C" w:rsidP="006B579C">
      <w:pPr>
        <w:pStyle w:val="Textonotapie"/>
        <w:jc w:val="both"/>
        <w:rPr>
          <w:rFonts w:ascii="Garamond" w:hAnsi="Garamond" w:cs="Arial"/>
        </w:rPr>
      </w:pPr>
      <w:r w:rsidRPr="006B579C">
        <w:rPr>
          <w:rFonts w:ascii="Garamond" w:hAnsi="Garamond" w:cs="Arial"/>
          <w:i/>
          <w:iCs/>
        </w:rPr>
        <w:t xml:space="preserve">“Toda </w:t>
      </w:r>
      <w:proofErr w:type="spellStart"/>
      <w:r w:rsidRPr="006B579C">
        <w:rPr>
          <w:rFonts w:ascii="Garamond" w:hAnsi="Garamond" w:cs="Arial"/>
          <w:i/>
          <w:iCs/>
        </w:rPr>
        <w:t>mulier</w:t>
      </w:r>
      <w:proofErr w:type="spellEnd"/>
      <w:r w:rsidRPr="006B579C">
        <w:rPr>
          <w:rFonts w:ascii="Garamond" w:hAnsi="Garamond" w:cs="Arial"/>
          <w:i/>
          <w:iCs/>
        </w:rPr>
        <w:t xml:space="preserve"> </w:t>
      </w:r>
      <w:proofErr w:type="spellStart"/>
      <w:r w:rsidRPr="006B579C">
        <w:rPr>
          <w:rFonts w:ascii="Garamond" w:hAnsi="Garamond" w:cs="Arial"/>
          <w:i/>
          <w:iCs/>
        </w:rPr>
        <w:t>rafez</w:t>
      </w:r>
      <w:proofErr w:type="spellEnd"/>
      <w:r w:rsidRPr="006B579C">
        <w:rPr>
          <w:rFonts w:ascii="Garamond" w:hAnsi="Garamond" w:cs="Arial"/>
          <w:i/>
          <w:iCs/>
        </w:rPr>
        <w:t xml:space="preserve"> que </w:t>
      </w:r>
      <w:proofErr w:type="spellStart"/>
      <w:r w:rsidRPr="006B579C">
        <w:rPr>
          <w:rFonts w:ascii="Garamond" w:hAnsi="Garamond" w:cs="Arial"/>
          <w:i/>
          <w:iCs/>
        </w:rPr>
        <w:t>oviere</w:t>
      </w:r>
      <w:proofErr w:type="spellEnd"/>
      <w:r w:rsidRPr="006B579C">
        <w:rPr>
          <w:rFonts w:ascii="Garamond" w:hAnsi="Garamond" w:cs="Arial"/>
          <w:i/>
          <w:iCs/>
        </w:rPr>
        <w:t xml:space="preserve"> </w:t>
      </w:r>
      <w:proofErr w:type="spellStart"/>
      <w:r w:rsidRPr="006B579C">
        <w:rPr>
          <w:rFonts w:ascii="Garamond" w:hAnsi="Garamond" w:cs="Arial"/>
          <w:i/>
          <w:iCs/>
        </w:rPr>
        <w:t>sennor</w:t>
      </w:r>
      <w:proofErr w:type="spellEnd"/>
      <w:r w:rsidRPr="006B579C">
        <w:rPr>
          <w:rFonts w:ascii="Garamond" w:hAnsi="Garamond" w:cs="Arial"/>
          <w:i/>
          <w:iCs/>
        </w:rPr>
        <w:t xml:space="preserve"> </w:t>
      </w:r>
      <w:proofErr w:type="spellStart"/>
      <w:r w:rsidRPr="006B579C">
        <w:rPr>
          <w:rFonts w:ascii="Garamond" w:hAnsi="Garamond" w:cs="Arial"/>
          <w:i/>
          <w:iCs/>
        </w:rPr>
        <w:t>desso</w:t>
      </w:r>
      <w:proofErr w:type="spellEnd"/>
      <w:r w:rsidRPr="006B579C">
        <w:rPr>
          <w:rFonts w:ascii="Garamond" w:hAnsi="Garamond" w:cs="Arial"/>
          <w:i/>
          <w:iCs/>
        </w:rPr>
        <w:t xml:space="preserve"> cuerpo, </w:t>
      </w:r>
      <w:proofErr w:type="spellStart"/>
      <w:r w:rsidRPr="006B579C">
        <w:rPr>
          <w:rFonts w:ascii="Garamond" w:hAnsi="Garamond" w:cs="Arial"/>
          <w:i/>
          <w:iCs/>
        </w:rPr>
        <w:t>osi</w:t>
      </w:r>
      <w:proofErr w:type="spellEnd"/>
      <w:r w:rsidRPr="006B579C">
        <w:rPr>
          <w:rFonts w:ascii="Garamond" w:hAnsi="Garamond" w:cs="Arial"/>
          <w:i/>
          <w:iCs/>
        </w:rPr>
        <w:t xml:space="preserve"> quiere que non </w:t>
      </w:r>
      <w:proofErr w:type="spellStart"/>
      <w:r w:rsidRPr="006B579C">
        <w:rPr>
          <w:rFonts w:ascii="Garamond" w:hAnsi="Garamond" w:cs="Arial"/>
          <w:i/>
          <w:iCs/>
        </w:rPr>
        <w:t>aya</w:t>
      </w:r>
      <w:proofErr w:type="spellEnd"/>
      <w:r w:rsidRPr="006B579C">
        <w:rPr>
          <w:rFonts w:ascii="Garamond" w:hAnsi="Garamond" w:cs="Arial"/>
          <w:i/>
          <w:iCs/>
        </w:rPr>
        <w:t xml:space="preserve"> </w:t>
      </w:r>
      <w:proofErr w:type="spellStart"/>
      <w:r w:rsidRPr="006B579C">
        <w:rPr>
          <w:rFonts w:ascii="Garamond" w:hAnsi="Garamond" w:cs="Arial"/>
          <w:i/>
          <w:iCs/>
        </w:rPr>
        <w:t>sennor</w:t>
      </w:r>
      <w:proofErr w:type="spellEnd"/>
      <w:r w:rsidRPr="006B579C">
        <w:rPr>
          <w:rFonts w:ascii="Garamond" w:hAnsi="Garamond" w:cs="Arial"/>
          <w:i/>
          <w:iCs/>
        </w:rPr>
        <w:t xml:space="preserve"> e sea </w:t>
      </w:r>
      <w:proofErr w:type="spellStart"/>
      <w:r w:rsidRPr="006B579C">
        <w:rPr>
          <w:rFonts w:ascii="Garamond" w:hAnsi="Garamond" w:cs="Arial"/>
          <w:i/>
          <w:iCs/>
        </w:rPr>
        <w:t>connocida</w:t>
      </w:r>
      <w:proofErr w:type="spellEnd"/>
      <w:r w:rsidRPr="006B579C">
        <w:rPr>
          <w:rFonts w:ascii="Garamond" w:hAnsi="Garamond" w:cs="Arial"/>
          <w:i/>
          <w:iCs/>
        </w:rPr>
        <w:t xml:space="preserve"> por </w:t>
      </w:r>
      <w:proofErr w:type="spellStart"/>
      <w:r w:rsidRPr="006B579C">
        <w:rPr>
          <w:rFonts w:ascii="Garamond" w:hAnsi="Garamond" w:cs="Arial"/>
          <w:i/>
          <w:iCs/>
        </w:rPr>
        <w:t>mulier</w:t>
      </w:r>
      <w:proofErr w:type="spellEnd"/>
      <w:r w:rsidRPr="006B579C">
        <w:rPr>
          <w:rFonts w:ascii="Garamond" w:hAnsi="Garamond" w:cs="Arial"/>
          <w:i/>
          <w:iCs/>
        </w:rPr>
        <w:t xml:space="preserve"> </w:t>
      </w:r>
      <w:proofErr w:type="spellStart"/>
      <w:r w:rsidRPr="006B579C">
        <w:rPr>
          <w:rFonts w:ascii="Garamond" w:hAnsi="Garamond" w:cs="Arial"/>
          <w:i/>
          <w:iCs/>
        </w:rPr>
        <w:t>rafez</w:t>
      </w:r>
      <w:proofErr w:type="spellEnd"/>
      <w:r w:rsidRPr="006B579C">
        <w:rPr>
          <w:rFonts w:ascii="Garamond" w:hAnsi="Garamond" w:cs="Arial"/>
          <w:i/>
          <w:iCs/>
        </w:rPr>
        <w:t xml:space="preserve"> e otra buena </w:t>
      </w:r>
      <w:proofErr w:type="spellStart"/>
      <w:r w:rsidRPr="006B579C">
        <w:rPr>
          <w:rFonts w:ascii="Garamond" w:hAnsi="Garamond" w:cs="Arial"/>
          <w:i/>
          <w:iCs/>
        </w:rPr>
        <w:t>mulier</w:t>
      </w:r>
      <w:proofErr w:type="spellEnd"/>
      <w:r w:rsidRPr="006B579C">
        <w:rPr>
          <w:rFonts w:ascii="Garamond" w:hAnsi="Garamond" w:cs="Arial"/>
          <w:i/>
          <w:iCs/>
        </w:rPr>
        <w:t xml:space="preserve"> denostare o </w:t>
      </w:r>
      <w:proofErr w:type="spellStart"/>
      <w:r w:rsidRPr="006B579C">
        <w:rPr>
          <w:rFonts w:ascii="Garamond" w:hAnsi="Garamond" w:cs="Arial"/>
          <w:i/>
          <w:iCs/>
        </w:rPr>
        <w:t>firiere</w:t>
      </w:r>
      <w:proofErr w:type="spellEnd"/>
      <w:r w:rsidRPr="006B579C">
        <w:rPr>
          <w:rFonts w:ascii="Garamond" w:hAnsi="Garamond" w:cs="Arial"/>
          <w:i/>
          <w:iCs/>
        </w:rPr>
        <w:t xml:space="preserve"> e </w:t>
      </w:r>
      <w:proofErr w:type="spellStart"/>
      <w:r w:rsidRPr="006B579C">
        <w:rPr>
          <w:rFonts w:ascii="Garamond" w:hAnsi="Garamond" w:cs="Arial"/>
          <w:i/>
          <w:iCs/>
        </w:rPr>
        <w:t>otorgandolos</w:t>
      </w:r>
      <w:proofErr w:type="spellEnd"/>
      <w:r w:rsidRPr="006B579C">
        <w:rPr>
          <w:rFonts w:ascii="Garamond" w:hAnsi="Garamond" w:cs="Arial"/>
          <w:i/>
          <w:iCs/>
        </w:rPr>
        <w:t xml:space="preserve"> dos bonos omnes o dos </w:t>
      </w:r>
      <w:proofErr w:type="spellStart"/>
      <w:r w:rsidRPr="006B579C">
        <w:rPr>
          <w:rFonts w:ascii="Garamond" w:hAnsi="Garamond" w:cs="Arial"/>
          <w:i/>
          <w:iCs/>
        </w:rPr>
        <w:t>bonas</w:t>
      </w:r>
      <w:proofErr w:type="spellEnd"/>
      <w:r w:rsidRPr="006B579C">
        <w:rPr>
          <w:rFonts w:ascii="Garamond" w:hAnsi="Garamond" w:cs="Arial"/>
          <w:i/>
          <w:iCs/>
        </w:rPr>
        <w:t xml:space="preserve"> </w:t>
      </w:r>
      <w:proofErr w:type="spellStart"/>
      <w:r w:rsidRPr="006B579C">
        <w:rPr>
          <w:rFonts w:ascii="Garamond" w:hAnsi="Garamond" w:cs="Arial"/>
          <w:i/>
          <w:iCs/>
        </w:rPr>
        <w:t>mulieres</w:t>
      </w:r>
      <w:proofErr w:type="spellEnd"/>
      <w:r w:rsidRPr="006B579C">
        <w:rPr>
          <w:rFonts w:ascii="Garamond" w:hAnsi="Garamond" w:cs="Arial"/>
          <w:i/>
          <w:iCs/>
        </w:rPr>
        <w:t xml:space="preserve"> que </w:t>
      </w:r>
      <w:proofErr w:type="spellStart"/>
      <w:r w:rsidRPr="006B579C">
        <w:rPr>
          <w:rFonts w:ascii="Garamond" w:hAnsi="Garamond" w:cs="Arial"/>
          <w:i/>
          <w:iCs/>
        </w:rPr>
        <w:t>assi</w:t>
      </w:r>
      <w:proofErr w:type="spellEnd"/>
      <w:r w:rsidRPr="006B579C">
        <w:rPr>
          <w:rFonts w:ascii="Garamond" w:hAnsi="Garamond" w:cs="Arial"/>
          <w:i/>
          <w:iCs/>
        </w:rPr>
        <w:t xml:space="preserve"> lo </w:t>
      </w:r>
      <w:proofErr w:type="spellStart"/>
      <w:r w:rsidRPr="006B579C">
        <w:rPr>
          <w:rFonts w:ascii="Garamond" w:hAnsi="Garamond" w:cs="Arial"/>
          <w:i/>
          <w:iCs/>
        </w:rPr>
        <w:t>firio</w:t>
      </w:r>
      <w:proofErr w:type="spellEnd"/>
      <w:r w:rsidRPr="006B579C">
        <w:rPr>
          <w:rFonts w:ascii="Garamond" w:hAnsi="Garamond" w:cs="Arial"/>
          <w:i/>
          <w:iCs/>
        </w:rPr>
        <w:t xml:space="preserve">, o que </w:t>
      </w:r>
      <w:proofErr w:type="spellStart"/>
      <w:r w:rsidRPr="006B579C">
        <w:rPr>
          <w:rFonts w:ascii="Garamond" w:hAnsi="Garamond" w:cs="Arial"/>
          <w:i/>
          <w:iCs/>
        </w:rPr>
        <w:t>assi</w:t>
      </w:r>
      <w:proofErr w:type="spellEnd"/>
      <w:r w:rsidRPr="006B579C">
        <w:rPr>
          <w:rFonts w:ascii="Garamond" w:hAnsi="Garamond" w:cs="Arial"/>
          <w:i/>
          <w:iCs/>
        </w:rPr>
        <w:t xml:space="preserve"> la </w:t>
      </w:r>
      <w:proofErr w:type="spellStart"/>
      <w:r w:rsidRPr="006B579C">
        <w:rPr>
          <w:rFonts w:ascii="Garamond" w:hAnsi="Garamond" w:cs="Arial"/>
          <w:i/>
          <w:iCs/>
        </w:rPr>
        <w:t>denosto</w:t>
      </w:r>
      <w:proofErr w:type="spellEnd"/>
      <w:r w:rsidRPr="006B579C">
        <w:rPr>
          <w:rFonts w:ascii="Garamond" w:hAnsi="Garamond" w:cs="Arial"/>
          <w:i/>
          <w:iCs/>
        </w:rPr>
        <w:t xml:space="preserve">, e denle muchas feridas e non peche nada. E si </w:t>
      </w:r>
      <w:proofErr w:type="spellStart"/>
      <w:r w:rsidRPr="006B579C">
        <w:rPr>
          <w:rFonts w:ascii="Garamond" w:hAnsi="Garamond" w:cs="Arial"/>
          <w:i/>
          <w:iCs/>
        </w:rPr>
        <w:t>aquesta</w:t>
      </w:r>
      <w:proofErr w:type="spellEnd"/>
      <w:r w:rsidRPr="006B579C">
        <w:rPr>
          <w:rFonts w:ascii="Garamond" w:hAnsi="Garamond" w:cs="Arial"/>
          <w:i/>
          <w:iCs/>
        </w:rPr>
        <w:t xml:space="preserve"> </w:t>
      </w:r>
      <w:proofErr w:type="spellStart"/>
      <w:r w:rsidRPr="006B579C">
        <w:rPr>
          <w:rFonts w:ascii="Garamond" w:hAnsi="Garamond" w:cs="Arial"/>
          <w:i/>
          <w:iCs/>
        </w:rPr>
        <w:t>mulier</w:t>
      </w:r>
      <w:proofErr w:type="spellEnd"/>
      <w:r w:rsidRPr="006B579C">
        <w:rPr>
          <w:rFonts w:ascii="Garamond" w:hAnsi="Garamond" w:cs="Arial"/>
          <w:i/>
          <w:iCs/>
        </w:rPr>
        <w:t xml:space="preserve"> </w:t>
      </w:r>
      <w:proofErr w:type="spellStart"/>
      <w:r w:rsidRPr="006B579C">
        <w:rPr>
          <w:rFonts w:ascii="Garamond" w:hAnsi="Garamond" w:cs="Arial"/>
          <w:i/>
          <w:iCs/>
        </w:rPr>
        <w:t>rafez</w:t>
      </w:r>
      <w:proofErr w:type="spellEnd"/>
      <w:r w:rsidRPr="006B579C">
        <w:rPr>
          <w:rFonts w:ascii="Garamond" w:hAnsi="Garamond" w:cs="Arial"/>
          <w:i/>
          <w:iCs/>
        </w:rPr>
        <w:t xml:space="preserve"> o </w:t>
      </w:r>
      <w:proofErr w:type="spellStart"/>
      <w:r w:rsidRPr="006B579C">
        <w:rPr>
          <w:rFonts w:ascii="Garamond" w:hAnsi="Garamond" w:cs="Arial"/>
          <w:i/>
          <w:iCs/>
        </w:rPr>
        <w:t>enseenorada</w:t>
      </w:r>
      <w:proofErr w:type="spellEnd"/>
      <w:r w:rsidRPr="006B579C">
        <w:rPr>
          <w:rFonts w:ascii="Garamond" w:hAnsi="Garamond" w:cs="Arial"/>
          <w:i/>
          <w:iCs/>
        </w:rPr>
        <w:t xml:space="preserve"> </w:t>
      </w:r>
      <w:proofErr w:type="spellStart"/>
      <w:r w:rsidRPr="006B579C">
        <w:rPr>
          <w:rFonts w:ascii="Garamond" w:hAnsi="Garamond" w:cs="Arial"/>
          <w:i/>
          <w:iCs/>
        </w:rPr>
        <w:t>firiere</w:t>
      </w:r>
      <w:proofErr w:type="spellEnd"/>
      <w:r w:rsidRPr="006B579C">
        <w:rPr>
          <w:rFonts w:ascii="Garamond" w:hAnsi="Garamond" w:cs="Arial"/>
          <w:i/>
          <w:iCs/>
        </w:rPr>
        <w:t xml:space="preserve"> a la buena </w:t>
      </w:r>
      <w:proofErr w:type="spellStart"/>
      <w:r w:rsidRPr="006B579C">
        <w:rPr>
          <w:rFonts w:ascii="Garamond" w:hAnsi="Garamond" w:cs="Arial"/>
          <w:i/>
          <w:iCs/>
        </w:rPr>
        <w:t>mulier</w:t>
      </w:r>
      <w:proofErr w:type="spellEnd"/>
      <w:r w:rsidRPr="006B579C">
        <w:rPr>
          <w:rFonts w:ascii="Garamond" w:hAnsi="Garamond" w:cs="Arial"/>
          <w:i/>
          <w:iCs/>
        </w:rPr>
        <w:t xml:space="preserve"> </w:t>
      </w:r>
      <w:proofErr w:type="spellStart"/>
      <w:r w:rsidRPr="006B579C">
        <w:rPr>
          <w:rFonts w:ascii="Garamond" w:hAnsi="Garamond" w:cs="Arial"/>
          <w:i/>
          <w:iCs/>
        </w:rPr>
        <w:t>otorgandolo</w:t>
      </w:r>
      <w:proofErr w:type="spellEnd"/>
      <w:r w:rsidRPr="006B579C">
        <w:rPr>
          <w:rFonts w:ascii="Garamond" w:hAnsi="Garamond" w:cs="Arial"/>
          <w:i/>
          <w:iCs/>
        </w:rPr>
        <w:t xml:space="preserve"> </w:t>
      </w:r>
      <w:proofErr w:type="spellStart"/>
      <w:r w:rsidRPr="006B579C">
        <w:rPr>
          <w:rFonts w:ascii="Garamond" w:hAnsi="Garamond" w:cs="Arial"/>
          <w:i/>
          <w:iCs/>
        </w:rPr>
        <w:t>beedores</w:t>
      </w:r>
      <w:proofErr w:type="spellEnd"/>
      <w:r w:rsidRPr="006B579C">
        <w:rPr>
          <w:rFonts w:ascii="Garamond" w:hAnsi="Garamond" w:cs="Arial"/>
          <w:i/>
          <w:iCs/>
        </w:rPr>
        <w:t xml:space="preserve"> </w:t>
      </w:r>
      <w:proofErr w:type="spellStart"/>
      <w:r w:rsidRPr="006B579C">
        <w:rPr>
          <w:rFonts w:ascii="Garamond" w:hAnsi="Garamond" w:cs="Arial"/>
          <w:i/>
          <w:iCs/>
        </w:rPr>
        <w:t>assi</w:t>
      </w:r>
      <w:proofErr w:type="spellEnd"/>
      <w:r w:rsidRPr="006B579C">
        <w:rPr>
          <w:rFonts w:ascii="Garamond" w:hAnsi="Garamond" w:cs="Arial"/>
          <w:i/>
          <w:iCs/>
        </w:rPr>
        <w:t xml:space="preserve"> como el fuero manda que peche las </w:t>
      </w:r>
      <w:proofErr w:type="spellStart"/>
      <w:r w:rsidRPr="006B579C">
        <w:rPr>
          <w:rFonts w:ascii="Garamond" w:hAnsi="Garamond" w:cs="Arial"/>
          <w:i/>
          <w:iCs/>
        </w:rPr>
        <w:t>calonnas</w:t>
      </w:r>
      <w:proofErr w:type="spellEnd"/>
      <w:r w:rsidRPr="006B579C">
        <w:rPr>
          <w:rFonts w:ascii="Garamond" w:hAnsi="Garamond" w:cs="Arial"/>
          <w:i/>
          <w:iCs/>
        </w:rPr>
        <w:t xml:space="preserve"> </w:t>
      </w:r>
      <w:proofErr w:type="spellStart"/>
      <w:r w:rsidRPr="006B579C">
        <w:rPr>
          <w:rFonts w:ascii="Garamond" w:hAnsi="Garamond" w:cs="Arial"/>
          <w:i/>
          <w:iCs/>
        </w:rPr>
        <w:t>assi</w:t>
      </w:r>
      <w:proofErr w:type="spellEnd"/>
      <w:r w:rsidRPr="006B579C">
        <w:rPr>
          <w:rFonts w:ascii="Garamond" w:hAnsi="Garamond" w:cs="Arial"/>
          <w:i/>
          <w:iCs/>
        </w:rPr>
        <w:t xml:space="preserve"> como el fuero manda” </w:t>
      </w:r>
      <w:r w:rsidRPr="006B579C">
        <w:rPr>
          <w:rFonts w:ascii="Garamond" w:hAnsi="Garamond" w:cs="Arial"/>
        </w:rPr>
        <w:t>(…) (</w:t>
      </w:r>
      <w:proofErr w:type="spellStart"/>
      <w:proofErr w:type="gramStart"/>
      <w:r w:rsidRPr="006B579C">
        <w:rPr>
          <w:rFonts w:ascii="Garamond" w:hAnsi="Garamond" w:cs="Arial"/>
        </w:rPr>
        <w:t>F.Andaluz</w:t>
      </w:r>
      <w:proofErr w:type="spellEnd"/>
      <w:proofErr w:type="gramEnd"/>
      <w:r w:rsidRPr="006B579C">
        <w:rPr>
          <w:rFonts w:ascii="Garamond" w:hAnsi="Garamond" w:cs="Arial"/>
        </w:rPr>
        <w:t xml:space="preserve"> s.n.).</w:t>
      </w:r>
    </w:p>
    <w:p w14:paraId="10AD86D6" w14:textId="6D3476E2" w:rsidR="00634D5C" w:rsidRPr="006B579C" w:rsidRDefault="00634D5C" w:rsidP="006B579C">
      <w:pPr>
        <w:pStyle w:val="Textonotapie"/>
        <w:jc w:val="both"/>
        <w:rPr>
          <w:rFonts w:ascii="Garamond" w:hAnsi="Garamond" w:cs="Times New Roman"/>
        </w:rPr>
      </w:pPr>
      <w:r w:rsidRPr="006B579C">
        <w:rPr>
          <w:rFonts w:ascii="Garamond" w:hAnsi="Garamond" w:cs="Arial"/>
        </w:rPr>
        <w:t xml:space="preserve">Por otra parte, si acudimos a los filólogos, en su estudio sobre el latín medieval, J. F. </w:t>
      </w:r>
      <w:proofErr w:type="spellStart"/>
      <w:r w:rsidRPr="006B579C">
        <w:rPr>
          <w:rFonts w:ascii="Garamond" w:hAnsi="Garamond" w:cs="Arial"/>
        </w:rPr>
        <w:t>Niermeyer</w:t>
      </w:r>
      <w:proofErr w:type="spellEnd"/>
      <w:r w:rsidRPr="006B579C">
        <w:rPr>
          <w:rFonts w:ascii="Garamond" w:hAnsi="Garamond" w:cs="Arial"/>
        </w:rPr>
        <w:t xml:space="preserve"> atribuye al término latino </w:t>
      </w:r>
      <w:proofErr w:type="spellStart"/>
      <w:r w:rsidRPr="006B579C">
        <w:rPr>
          <w:rFonts w:ascii="Garamond" w:hAnsi="Garamond" w:cs="Arial"/>
          <w:i/>
          <w:iCs/>
        </w:rPr>
        <w:t>dehonestas</w:t>
      </w:r>
      <w:proofErr w:type="spellEnd"/>
      <w:r w:rsidRPr="006B579C">
        <w:rPr>
          <w:rFonts w:ascii="Garamond" w:hAnsi="Garamond" w:cs="Arial"/>
        </w:rPr>
        <w:t xml:space="preserve"> y a otros semejantes significados vinculados con el deshonor, pero sin mención específica al deshonor derivado de una agresión sexual, </w:t>
      </w:r>
      <w:r w:rsidR="00F6496A">
        <w:rPr>
          <w:rFonts w:ascii="Garamond" w:hAnsi="Garamond" w:cs="Arial"/>
        </w:rPr>
        <w:t>cf.</w:t>
      </w:r>
      <w:r>
        <w:rPr>
          <w:rFonts w:ascii="Garamond" w:hAnsi="Garamond" w:cs="Arial"/>
        </w:rPr>
        <w:t xml:space="preserve"> </w:t>
      </w:r>
      <w:proofErr w:type="spellStart"/>
      <w:r w:rsidRPr="0027734F">
        <w:rPr>
          <w:rFonts w:ascii="Garamond" w:hAnsi="Garamond" w:cs="Arial"/>
          <w:smallCaps/>
        </w:rPr>
        <w:t>Niermeyer</w:t>
      </w:r>
      <w:proofErr w:type="spellEnd"/>
      <w:r w:rsidRPr="006B579C">
        <w:rPr>
          <w:rFonts w:ascii="Garamond" w:hAnsi="Garamond" w:cs="Arial"/>
        </w:rPr>
        <w:t xml:space="preserve">, J. F., </w:t>
      </w:r>
      <w:proofErr w:type="spellStart"/>
      <w:r w:rsidRPr="006B579C">
        <w:rPr>
          <w:rFonts w:ascii="Garamond" w:hAnsi="Garamond" w:cs="Arial"/>
          <w:i/>
          <w:iCs/>
        </w:rPr>
        <w:t>Mediae</w:t>
      </w:r>
      <w:proofErr w:type="spellEnd"/>
      <w:r w:rsidRPr="006B579C">
        <w:rPr>
          <w:rFonts w:ascii="Garamond" w:hAnsi="Garamond" w:cs="Arial"/>
          <w:i/>
          <w:iCs/>
        </w:rPr>
        <w:t xml:space="preserve"> </w:t>
      </w:r>
      <w:proofErr w:type="spellStart"/>
      <w:r w:rsidRPr="006B579C">
        <w:rPr>
          <w:rFonts w:ascii="Garamond" w:hAnsi="Garamond" w:cs="Arial"/>
          <w:i/>
          <w:iCs/>
        </w:rPr>
        <w:t>Latinitatis</w:t>
      </w:r>
      <w:proofErr w:type="spellEnd"/>
      <w:r w:rsidRPr="006B579C">
        <w:rPr>
          <w:rFonts w:ascii="Garamond" w:hAnsi="Garamond" w:cs="Arial"/>
          <w:i/>
          <w:iCs/>
        </w:rPr>
        <w:t xml:space="preserve"> </w:t>
      </w:r>
      <w:proofErr w:type="spellStart"/>
      <w:r w:rsidRPr="006B579C">
        <w:rPr>
          <w:rFonts w:ascii="Garamond" w:hAnsi="Garamond" w:cs="Arial"/>
          <w:i/>
          <w:iCs/>
        </w:rPr>
        <w:t>Lexicon</w:t>
      </w:r>
      <w:proofErr w:type="spellEnd"/>
      <w:r w:rsidRPr="006B579C">
        <w:rPr>
          <w:rFonts w:ascii="Garamond" w:hAnsi="Garamond" w:cs="Arial"/>
          <w:i/>
          <w:iCs/>
        </w:rPr>
        <w:t xml:space="preserve"> </w:t>
      </w:r>
      <w:proofErr w:type="spellStart"/>
      <w:r w:rsidRPr="006B579C">
        <w:rPr>
          <w:rFonts w:ascii="Garamond" w:hAnsi="Garamond" w:cs="Arial"/>
          <w:i/>
          <w:iCs/>
        </w:rPr>
        <w:t>Minus</w:t>
      </w:r>
      <w:proofErr w:type="spellEnd"/>
      <w:r w:rsidRPr="006B579C">
        <w:rPr>
          <w:rFonts w:ascii="Garamond" w:hAnsi="Garamond" w:cs="Arial"/>
        </w:rPr>
        <w:t xml:space="preserve"> (Leiden, 1976), p. 315.</w:t>
      </w:r>
    </w:p>
  </w:footnote>
  <w:footnote w:id="54">
    <w:p w14:paraId="6C1A7636" w14:textId="7777777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proofErr w:type="spellStart"/>
      <w:proofErr w:type="gramStart"/>
      <w:r w:rsidRPr="006B579C">
        <w:rPr>
          <w:rFonts w:ascii="Garamond" w:hAnsi="Garamond" w:cs="Arial"/>
        </w:rPr>
        <w:t>F.Ledesma</w:t>
      </w:r>
      <w:proofErr w:type="spellEnd"/>
      <w:proofErr w:type="gramEnd"/>
      <w:r w:rsidRPr="006B579C">
        <w:rPr>
          <w:rFonts w:ascii="Garamond" w:hAnsi="Garamond" w:cs="Arial"/>
        </w:rPr>
        <w:t xml:space="preserve"> 190.</w:t>
      </w:r>
    </w:p>
  </w:footnote>
  <w:footnote w:id="55">
    <w:p w14:paraId="1BDB7882" w14:textId="315A0B6E"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Véase una narración semejante en la ley IX del fuero de Alcalá de Henares: “</w:t>
      </w:r>
      <w:proofErr w:type="spellStart"/>
      <w:r w:rsidRPr="006B579C">
        <w:rPr>
          <w:rFonts w:ascii="Garamond" w:hAnsi="Garamond"/>
        </w:rPr>
        <w:t>Qui</w:t>
      </w:r>
      <w:proofErr w:type="spellEnd"/>
      <w:r w:rsidRPr="006B579C">
        <w:rPr>
          <w:rFonts w:ascii="Garamond" w:hAnsi="Garamond"/>
        </w:rPr>
        <w:t xml:space="preserve"> </w:t>
      </w:r>
      <w:proofErr w:type="spellStart"/>
      <w:r w:rsidRPr="006B579C">
        <w:rPr>
          <w:rFonts w:ascii="Garamond" w:hAnsi="Garamond"/>
        </w:rPr>
        <w:t>mulier</w:t>
      </w:r>
      <w:proofErr w:type="spellEnd"/>
      <w:r w:rsidRPr="006B579C">
        <w:rPr>
          <w:rFonts w:ascii="Garamond" w:hAnsi="Garamond"/>
        </w:rPr>
        <w:t xml:space="preserve"> forzare o metiere </w:t>
      </w:r>
      <w:proofErr w:type="spellStart"/>
      <w:r w:rsidRPr="006B579C">
        <w:rPr>
          <w:rFonts w:ascii="Garamond" w:hAnsi="Garamond"/>
        </w:rPr>
        <w:t>sou</w:t>
      </w:r>
      <w:proofErr w:type="spellEnd"/>
      <w:r w:rsidRPr="006B579C">
        <w:rPr>
          <w:rFonts w:ascii="Garamond" w:hAnsi="Garamond"/>
        </w:rPr>
        <w:t xml:space="preserve"> si por </w:t>
      </w:r>
      <w:proofErr w:type="spellStart"/>
      <w:r w:rsidRPr="006B579C">
        <w:rPr>
          <w:rFonts w:ascii="Garamond" w:hAnsi="Garamond"/>
        </w:rPr>
        <w:t>desornala</w:t>
      </w:r>
      <w:proofErr w:type="spellEnd"/>
      <w:r w:rsidRPr="006B579C">
        <w:rPr>
          <w:rFonts w:ascii="Garamond" w:hAnsi="Garamond"/>
        </w:rPr>
        <w:t xml:space="preserve">, </w:t>
      </w:r>
      <w:proofErr w:type="gramStart"/>
      <w:r w:rsidRPr="006B579C">
        <w:rPr>
          <w:rFonts w:ascii="Garamond" w:hAnsi="Garamond"/>
        </w:rPr>
        <w:t>peche .</w:t>
      </w:r>
      <w:proofErr w:type="gramEnd"/>
      <w:r w:rsidRPr="006B579C">
        <w:rPr>
          <w:rFonts w:ascii="Garamond" w:hAnsi="Garamond"/>
        </w:rPr>
        <w:t xml:space="preserve">c. e. VIII. </w:t>
      </w:r>
      <w:proofErr w:type="spellStart"/>
      <w:r w:rsidRPr="006B579C">
        <w:rPr>
          <w:rFonts w:ascii="Garamond" w:hAnsi="Garamond"/>
        </w:rPr>
        <w:t>moravedis</w:t>
      </w:r>
      <w:proofErr w:type="spellEnd"/>
      <w:r w:rsidRPr="006B579C">
        <w:rPr>
          <w:rFonts w:ascii="Garamond" w:hAnsi="Garamond"/>
        </w:rPr>
        <w:t>”, donde, asimismo, pareciera vincularse violación y deshonra, como también pareciera ello en la ley CDXXXIX del fuero de Plasencia, también del siglo XIII, como en la ley XVIII del fuero no extenso de Zorita de los canes, del siglo XII (no confundir con el fuero extenso del XIII).</w:t>
      </w:r>
    </w:p>
  </w:footnote>
  <w:footnote w:id="56">
    <w:p w14:paraId="4E35F7D8" w14:textId="7777777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proofErr w:type="spellStart"/>
      <w:proofErr w:type="gramStart"/>
      <w:r w:rsidRPr="006B579C">
        <w:rPr>
          <w:rFonts w:ascii="Garamond" w:hAnsi="Garamond" w:cs="Arial"/>
        </w:rPr>
        <w:t>F.Zamora</w:t>
      </w:r>
      <w:proofErr w:type="spellEnd"/>
      <w:proofErr w:type="gramEnd"/>
      <w:r w:rsidRPr="006B579C">
        <w:rPr>
          <w:rFonts w:ascii="Garamond" w:hAnsi="Garamond" w:cs="Arial"/>
        </w:rPr>
        <w:t xml:space="preserve"> 36.</w:t>
      </w:r>
    </w:p>
  </w:footnote>
  <w:footnote w:id="57">
    <w:p w14:paraId="0771E79F" w14:textId="7222BC5C"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Respecto del significado de hija </w:t>
      </w:r>
      <w:r w:rsidRPr="006B579C">
        <w:rPr>
          <w:rFonts w:ascii="Garamond" w:hAnsi="Garamond" w:cs="Arial"/>
          <w:i/>
          <w:iCs/>
        </w:rPr>
        <w:t>en cabellos</w:t>
      </w:r>
      <w:r w:rsidRPr="006B579C">
        <w:rPr>
          <w:rFonts w:ascii="Garamond" w:hAnsi="Garamond" w:cs="Arial"/>
        </w:rPr>
        <w:t xml:space="preserve"> en el derecho de la época, que marca el contraste entre la muchacha soltera y la mujer casada, </w:t>
      </w:r>
      <w:r w:rsidR="00F6496A">
        <w:rPr>
          <w:rFonts w:ascii="Garamond" w:hAnsi="Garamond" w:cs="Arial"/>
        </w:rPr>
        <w:t>cf.</w:t>
      </w:r>
      <w:r w:rsidRPr="006B579C">
        <w:rPr>
          <w:rFonts w:ascii="Garamond" w:hAnsi="Garamond" w:cs="Arial"/>
        </w:rPr>
        <w:t xml:space="preserve"> </w:t>
      </w:r>
      <w:r w:rsidRPr="007C410C">
        <w:rPr>
          <w:rFonts w:ascii="Garamond" w:hAnsi="Garamond" w:cs="Arial"/>
          <w:smallCaps/>
        </w:rPr>
        <w:t>Arias Bautista</w:t>
      </w:r>
      <w:r w:rsidRPr="006B579C">
        <w:rPr>
          <w:rFonts w:ascii="Garamond" w:hAnsi="Garamond" w:cs="Arial"/>
        </w:rPr>
        <w:t xml:space="preserve">, Mª. Teresa, </w:t>
      </w:r>
      <w:r w:rsidRPr="006B579C">
        <w:rPr>
          <w:rFonts w:ascii="Garamond" w:hAnsi="Garamond" w:cs="Times New Roman"/>
        </w:rPr>
        <w:t xml:space="preserve">Mujeres en familia según la legislación castellana medieval, en </w:t>
      </w:r>
      <w:r w:rsidRPr="006B579C">
        <w:rPr>
          <w:rFonts w:ascii="Garamond" w:hAnsi="Garamond" w:cs="Times New Roman"/>
          <w:iCs/>
        </w:rPr>
        <w:t>Las voces de las diosas</w:t>
      </w:r>
      <w:r w:rsidRPr="006B579C">
        <w:rPr>
          <w:rFonts w:ascii="Garamond" w:hAnsi="Garamond" w:cs="Times New Roman"/>
        </w:rPr>
        <w:t xml:space="preserve"> (2012), </w:t>
      </w:r>
      <w:r w:rsidRPr="006B579C">
        <w:rPr>
          <w:rFonts w:ascii="Garamond" w:hAnsi="Garamond" w:cs="Arial"/>
        </w:rPr>
        <w:t>p. 66.</w:t>
      </w:r>
    </w:p>
  </w:footnote>
  <w:footnote w:id="58">
    <w:p w14:paraId="37CF838C" w14:textId="1E7647BC"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Pr>
          <w:rFonts w:ascii="Garamond" w:hAnsi="Garamond" w:cs="Arial"/>
        </w:rPr>
        <w:t>“</w:t>
      </w:r>
      <w:r w:rsidRPr="003875E6">
        <w:rPr>
          <w:rFonts w:ascii="Garamond" w:hAnsi="Garamond" w:cs="Arial"/>
          <w:i/>
          <w:iCs/>
        </w:rPr>
        <w:t xml:space="preserve">Et si </w:t>
      </w:r>
      <w:proofErr w:type="spellStart"/>
      <w:r w:rsidRPr="003875E6">
        <w:rPr>
          <w:rFonts w:ascii="Garamond" w:hAnsi="Garamond" w:cs="Arial"/>
          <w:i/>
          <w:iCs/>
        </w:rPr>
        <w:t>nulla</w:t>
      </w:r>
      <w:proofErr w:type="spellEnd"/>
      <w:r w:rsidRPr="003875E6">
        <w:rPr>
          <w:rFonts w:ascii="Garamond" w:hAnsi="Garamond" w:cs="Arial"/>
          <w:i/>
          <w:iCs/>
        </w:rPr>
        <w:t xml:space="preserve"> </w:t>
      </w:r>
      <w:proofErr w:type="spellStart"/>
      <w:r w:rsidRPr="003875E6">
        <w:rPr>
          <w:rFonts w:ascii="Garamond" w:hAnsi="Garamond" w:cs="Arial"/>
          <w:i/>
          <w:iCs/>
        </w:rPr>
        <w:t>mulier</w:t>
      </w:r>
      <w:proofErr w:type="spellEnd"/>
      <w:r w:rsidRPr="003875E6">
        <w:rPr>
          <w:rFonts w:ascii="Garamond" w:hAnsi="Garamond" w:cs="Arial"/>
          <w:i/>
          <w:iCs/>
        </w:rPr>
        <w:t xml:space="preserve"> </w:t>
      </w:r>
      <w:proofErr w:type="spellStart"/>
      <w:r w:rsidRPr="003875E6">
        <w:rPr>
          <w:rFonts w:ascii="Garamond" w:hAnsi="Garamond" w:cs="Arial"/>
          <w:i/>
          <w:iCs/>
        </w:rPr>
        <w:t>aut</w:t>
      </w:r>
      <w:proofErr w:type="spellEnd"/>
      <w:r w:rsidRPr="003875E6">
        <w:rPr>
          <w:rFonts w:ascii="Garamond" w:hAnsi="Garamond" w:cs="Arial"/>
          <w:i/>
          <w:iCs/>
        </w:rPr>
        <w:t xml:space="preserve"> </w:t>
      </w:r>
      <w:proofErr w:type="spellStart"/>
      <w:r w:rsidRPr="003875E6">
        <w:rPr>
          <w:rFonts w:ascii="Garamond" w:hAnsi="Garamond" w:cs="Arial"/>
          <w:i/>
          <w:iCs/>
        </w:rPr>
        <w:t>nullus</w:t>
      </w:r>
      <w:proofErr w:type="spellEnd"/>
      <w:r w:rsidRPr="003875E6">
        <w:rPr>
          <w:rFonts w:ascii="Garamond" w:hAnsi="Garamond" w:cs="Arial"/>
          <w:i/>
          <w:iCs/>
        </w:rPr>
        <w:t xml:space="preserve"> homo </w:t>
      </w:r>
      <w:proofErr w:type="spellStart"/>
      <w:r w:rsidRPr="003875E6">
        <w:rPr>
          <w:rFonts w:ascii="Garamond" w:hAnsi="Garamond" w:cs="Arial"/>
          <w:i/>
          <w:iCs/>
        </w:rPr>
        <w:t>susacare</w:t>
      </w:r>
      <w:proofErr w:type="spellEnd"/>
      <w:r w:rsidRPr="003875E6">
        <w:rPr>
          <w:rFonts w:ascii="Garamond" w:hAnsi="Garamond" w:cs="Arial"/>
          <w:i/>
          <w:iCs/>
        </w:rPr>
        <w:t xml:space="preserve"> fila </w:t>
      </w:r>
      <w:proofErr w:type="spellStart"/>
      <w:r w:rsidRPr="003875E6">
        <w:rPr>
          <w:rFonts w:ascii="Garamond" w:hAnsi="Garamond" w:cs="Arial"/>
          <w:i/>
          <w:iCs/>
        </w:rPr>
        <w:t>alena</w:t>
      </w:r>
      <w:proofErr w:type="spellEnd"/>
      <w:r w:rsidRPr="003875E6">
        <w:rPr>
          <w:rFonts w:ascii="Garamond" w:hAnsi="Garamond" w:cs="Arial"/>
          <w:i/>
          <w:iCs/>
        </w:rPr>
        <w:t xml:space="preserve"> per ad altero, </w:t>
      </w:r>
      <w:proofErr w:type="spellStart"/>
      <w:r w:rsidRPr="003875E6">
        <w:rPr>
          <w:rFonts w:ascii="Garamond" w:hAnsi="Garamond" w:cs="Arial"/>
          <w:i/>
          <w:iCs/>
        </w:rPr>
        <w:t>aut</w:t>
      </w:r>
      <w:proofErr w:type="spellEnd"/>
      <w:r w:rsidRPr="003875E6">
        <w:rPr>
          <w:rFonts w:ascii="Garamond" w:hAnsi="Garamond" w:cs="Arial"/>
          <w:i/>
          <w:iCs/>
        </w:rPr>
        <w:t xml:space="preserve"> altera </w:t>
      </w:r>
      <w:proofErr w:type="spellStart"/>
      <w:r w:rsidRPr="003875E6">
        <w:rPr>
          <w:rFonts w:ascii="Garamond" w:hAnsi="Garamond" w:cs="Arial"/>
          <w:i/>
          <w:iCs/>
        </w:rPr>
        <w:t>mulier</w:t>
      </w:r>
      <w:proofErr w:type="spellEnd"/>
      <w:r w:rsidRPr="003875E6">
        <w:rPr>
          <w:rFonts w:ascii="Garamond" w:hAnsi="Garamond" w:cs="Arial"/>
          <w:i/>
          <w:iCs/>
        </w:rPr>
        <w:t xml:space="preserve"> </w:t>
      </w:r>
      <w:proofErr w:type="spellStart"/>
      <w:r w:rsidRPr="003875E6">
        <w:rPr>
          <w:rFonts w:ascii="Garamond" w:hAnsi="Garamond" w:cs="Arial"/>
          <w:i/>
          <w:iCs/>
        </w:rPr>
        <w:t>qui</w:t>
      </w:r>
      <w:proofErr w:type="spellEnd"/>
      <w:r w:rsidRPr="003875E6">
        <w:rPr>
          <w:rFonts w:ascii="Garamond" w:hAnsi="Garamond" w:cs="Arial"/>
          <w:i/>
          <w:iCs/>
        </w:rPr>
        <w:t xml:space="preserve"> </w:t>
      </w:r>
      <w:proofErr w:type="spellStart"/>
      <w:r w:rsidRPr="003875E6">
        <w:rPr>
          <w:rFonts w:ascii="Garamond" w:hAnsi="Garamond" w:cs="Arial"/>
          <w:i/>
          <w:iCs/>
        </w:rPr>
        <w:t>suo</w:t>
      </w:r>
      <w:proofErr w:type="spellEnd"/>
      <w:r w:rsidRPr="003875E6">
        <w:rPr>
          <w:rFonts w:ascii="Garamond" w:hAnsi="Garamond" w:cs="Arial"/>
          <w:i/>
          <w:iCs/>
        </w:rPr>
        <w:t xml:space="preserve"> </w:t>
      </w:r>
      <w:proofErr w:type="spellStart"/>
      <w:r w:rsidRPr="003875E6">
        <w:rPr>
          <w:rFonts w:ascii="Garamond" w:hAnsi="Garamond" w:cs="Arial"/>
          <w:i/>
          <w:iCs/>
        </w:rPr>
        <w:t>uiro</w:t>
      </w:r>
      <w:proofErr w:type="spellEnd"/>
      <w:r w:rsidRPr="003875E6">
        <w:rPr>
          <w:rFonts w:ascii="Garamond" w:hAnsi="Garamond" w:cs="Arial"/>
          <w:i/>
          <w:iCs/>
        </w:rPr>
        <w:t xml:space="preserve"> </w:t>
      </w:r>
      <w:proofErr w:type="spellStart"/>
      <w:r w:rsidRPr="003875E6">
        <w:rPr>
          <w:rFonts w:ascii="Garamond" w:hAnsi="Garamond" w:cs="Arial"/>
          <w:i/>
          <w:iCs/>
        </w:rPr>
        <w:t>habuerit</w:t>
      </w:r>
      <w:proofErr w:type="spellEnd"/>
      <w:r w:rsidRPr="003875E6">
        <w:rPr>
          <w:rFonts w:ascii="Garamond" w:hAnsi="Garamond" w:cs="Arial"/>
          <w:i/>
          <w:iCs/>
        </w:rPr>
        <w:t xml:space="preserve">, </w:t>
      </w:r>
      <w:proofErr w:type="spellStart"/>
      <w:r w:rsidRPr="003875E6">
        <w:rPr>
          <w:rFonts w:ascii="Garamond" w:hAnsi="Garamond" w:cs="Arial"/>
          <w:i/>
          <w:iCs/>
        </w:rPr>
        <w:t>kement</w:t>
      </w:r>
      <w:proofErr w:type="spellEnd"/>
      <w:r w:rsidRPr="003875E6">
        <w:rPr>
          <w:rFonts w:ascii="Garamond" w:hAnsi="Garamond" w:cs="Arial"/>
          <w:i/>
          <w:iCs/>
        </w:rPr>
        <w:t xml:space="preserve"> la, et al </w:t>
      </w:r>
      <w:proofErr w:type="spellStart"/>
      <w:r w:rsidRPr="003875E6">
        <w:rPr>
          <w:rFonts w:ascii="Garamond" w:hAnsi="Garamond" w:cs="Arial"/>
          <w:i/>
          <w:iCs/>
        </w:rPr>
        <w:t>baron</w:t>
      </w:r>
      <w:proofErr w:type="spellEnd"/>
      <w:r w:rsidRPr="003875E6">
        <w:rPr>
          <w:rFonts w:ascii="Garamond" w:hAnsi="Garamond" w:cs="Arial"/>
          <w:i/>
          <w:iCs/>
        </w:rPr>
        <w:t xml:space="preserve"> </w:t>
      </w:r>
      <w:proofErr w:type="spellStart"/>
      <w:r w:rsidRPr="003875E6">
        <w:rPr>
          <w:rFonts w:ascii="Garamond" w:hAnsi="Garamond" w:cs="Arial"/>
          <w:i/>
          <w:iCs/>
        </w:rPr>
        <w:t>enforquem</w:t>
      </w:r>
      <w:proofErr w:type="spellEnd"/>
      <w:r w:rsidRPr="003875E6">
        <w:rPr>
          <w:rFonts w:ascii="Garamond" w:hAnsi="Garamond" w:cs="Arial"/>
          <w:i/>
          <w:iCs/>
        </w:rPr>
        <w:t xml:space="preserve"> lo, si lo </w:t>
      </w:r>
      <w:proofErr w:type="spellStart"/>
      <w:r w:rsidRPr="003875E6">
        <w:rPr>
          <w:rFonts w:ascii="Garamond" w:hAnsi="Garamond" w:cs="Arial"/>
          <w:i/>
          <w:iCs/>
        </w:rPr>
        <w:t>potuerit</w:t>
      </w:r>
      <w:proofErr w:type="spellEnd"/>
      <w:r w:rsidRPr="003875E6">
        <w:rPr>
          <w:rFonts w:ascii="Garamond" w:hAnsi="Garamond" w:cs="Arial"/>
          <w:i/>
          <w:iCs/>
        </w:rPr>
        <w:t xml:space="preserve"> </w:t>
      </w:r>
      <w:proofErr w:type="spellStart"/>
      <w:r w:rsidRPr="003875E6">
        <w:rPr>
          <w:rFonts w:ascii="Garamond" w:hAnsi="Garamond" w:cs="Arial"/>
          <w:i/>
          <w:iCs/>
        </w:rPr>
        <w:t>habuerit</w:t>
      </w:r>
      <w:proofErr w:type="spellEnd"/>
      <w:r w:rsidRPr="003875E6">
        <w:rPr>
          <w:rFonts w:ascii="Garamond" w:hAnsi="Garamond" w:cs="Arial"/>
          <w:i/>
          <w:iCs/>
        </w:rPr>
        <w:t xml:space="preserve">, sin </w:t>
      </w:r>
      <w:proofErr w:type="spellStart"/>
      <w:r w:rsidRPr="003875E6">
        <w:rPr>
          <w:rFonts w:ascii="Garamond" w:hAnsi="Garamond" w:cs="Arial"/>
          <w:i/>
          <w:iCs/>
        </w:rPr>
        <w:t>autem</w:t>
      </w:r>
      <w:proofErr w:type="spellEnd"/>
      <w:r w:rsidRPr="003875E6">
        <w:rPr>
          <w:rFonts w:ascii="Garamond" w:hAnsi="Garamond" w:cs="Arial"/>
          <w:i/>
          <w:iCs/>
        </w:rPr>
        <w:t xml:space="preserve"> non </w:t>
      </w:r>
      <w:proofErr w:type="spellStart"/>
      <w:r w:rsidRPr="003875E6">
        <w:rPr>
          <w:rFonts w:ascii="Garamond" w:hAnsi="Garamond" w:cs="Arial"/>
          <w:i/>
          <w:iCs/>
        </w:rPr>
        <w:t>potuerit</w:t>
      </w:r>
      <w:proofErr w:type="spellEnd"/>
      <w:r w:rsidRPr="003875E6">
        <w:rPr>
          <w:rFonts w:ascii="Garamond" w:hAnsi="Garamond" w:cs="Arial"/>
          <w:i/>
          <w:iCs/>
        </w:rPr>
        <w:t xml:space="preserve"> </w:t>
      </w:r>
      <w:proofErr w:type="spellStart"/>
      <w:r w:rsidRPr="003875E6">
        <w:rPr>
          <w:rFonts w:ascii="Garamond" w:hAnsi="Garamond" w:cs="Arial"/>
          <w:i/>
          <w:iCs/>
        </w:rPr>
        <w:t>habere</w:t>
      </w:r>
      <w:proofErr w:type="spellEnd"/>
      <w:r w:rsidRPr="003875E6">
        <w:rPr>
          <w:rFonts w:ascii="Garamond" w:hAnsi="Garamond" w:cs="Arial"/>
          <w:i/>
          <w:iCs/>
        </w:rPr>
        <w:t xml:space="preserve">, </w:t>
      </w:r>
      <w:proofErr w:type="spellStart"/>
      <w:r w:rsidRPr="003875E6">
        <w:rPr>
          <w:rFonts w:ascii="Garamond" w:hAnsi="Garamond" w:cs="Arial"/>
          <w:i/>
          <w:iCs/>
        </w:rPr>
        <w:t>perdat</w:t>
      </w:r>
      <w:proofErr w:type="spellEnd"/>
      <w:r w:rsidRPr="003875E6">
        <w:rPr>
          <w:rFonts w:ascii="Garamond" w:hAnsi="Garamond" w:cs="Arial"/>
          <w:i/>
          <w:iCs/>
        </w:rPr>
        <w:t xml:space="preserve"> </w:t>
      </w:r>
      <w:proofErr w:type="spellStart"/>
      <w:r w:rsidRPr="003875E6">
        <w:rPr>
          <w:rFonts w:ascii="Garamond" w:hAnsi="Garamond" w:cs="Arial"/>
          <w:i/>
          <w:iCs/>
        </w:rPr>
        <w:t>omnia</w:t>
      </w:r>
      <w:proofErr w:type="spellEnd"/>
      <w:r w:rsidRPr="003875E6">
        <w:rPr>
          <w:rFonts w:ascii="Garamond" w:hAnsi="Garamond" w:cs="Arial"/>
          <w:i/>
          <w:iCs/>
        </w:rPr>
        <w:t xml:space="preserve"> bona </w:t>
      </w:r>
      <w:proofErr w:type="spellStart"/>
      <w:r w:rsidRPr="003875E6">
        <w:rPr>
          <w:rFonts w:ascii="Garamond" w:hAnsi="Garamond" w:cs="Arial"/>
          <w:i/>
          <w:iCs/>
        </w:rPr>
        <w:t>sua</w:t>
      </w:r>
      <w:proofErr w:type="spellEnd"/>
      <w:r>
        <w:rPr>
          <w:rFonts w:ascii="Garamond" w:hAnsi="Garamond" w:cs="Arial"/>
        </w:rPr>
        <w:t>” (</w:t>
      </w:r>
      <w:proofErr w:type="gramStart"/>
      <w:r w:rsidRPr="006B579C">
        <w:rPr>
          <w:rFonts w:ascii="Garamond" w:hAnsi="Garamond" w:cs="Arial"/>
          <w:lang w:val="pt-PT"/>
        </w:rPr>
        <w:t>F.Alfaiates</w:t>
      </w:r>
      <w:proofErr w:type="gramEnd"/>
      <w:r w:rsidRPr="006B579C">
        <w:rPr>
          <w:rFonts w:ascii="Garamond" w:hAnsi="Garamond" w:cs="Arial"/>
          <w:lang w:val="pt-PT"/>
        </w:rPr>
        <w:t xml:space="preserve"> 478</w:t>
      </w:r>
      <w:r>
        <w:rPr>
          <w:rFonts w:ascii="Garamond" w:hAnsi="Garamond" w:cs="Arial"/>
          <w:lang w:val="pt-PT"/>
        </w:rPr>
        <w:t>). Véase una norma similar en</w:t>
      </w:r>
      <w:r w:rsidRPr="006B579C">
        <w:rPr>
          <w:rFonts w:ascii="Garamond" w:hAnsi="Garamond" w:cs="Arial"/>
          <w:lang w:val="pt-PT"/>
        </w:rPr>
        <w:t xml:space="preserve"> F.Coria 374; F.Castelo-Rodrigo 3,34; F.Castelo-Bom 385; F.Cáceres 385; F.Castelo-Melhor 3,30 y F.Usagre 385. </w:t>
      </w:r>
    </w:p>
  </w:footnote>
  <w:footnote w:id="59">
    <w:p w14:paraId="3D18D483" w14:textId="734612C3"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Partidas 7,19,1. En todo caso, más allá del ámbito de la criminalidad sexual, no se olvide que existía una concepción no sexual del término </w:t>
      </w:r>
      <w:proofErr w:type="spellStart"/>
      <w:r w:rsidRPr="006B579C">
        <w:rPr>
          <w:rFonts w:ascii="Garamond" w:hAnsi="Garamond" w:cs="Arial"/>
          <w:i/>
          <w:iCs/>
        </w:rPr>
        <w:t>sosacar</w:t>
      </w:r>
      <w:proofErr w:type="spellEnd"/>
      <w:r w:rsidRPr="006B579C">
        <w:rPr>
          <w:rFonts w:ascii="Garamond" w:hAnsi="Garamond" w:cs="Arial"/>
        </w:rPr>
        <w:t xml:space="preserve"> en las Partidas, vinculado con la acción de </w:t>
      </w:r>
      <w:r>
        <w:rPr>
          <w:rFonts w:ascii="Garamond" w:hAnsi="Garamond" w:cs="Arial"/>
        </w:rPr>
        <w:t>sustraer</w:t>
      </w:r>
      <w:r w:rsidRPr="006B579C">
        <w:rPr>
          <w:rFonts w:ascii="Garamond" w:hAnsi="Garamond" w:cs="Arial"/>
        </w:rPr>
        <w:t xml:space="preserve"> hijos o siervos ajenos para venderlos como cautivos en la tierra de los enemigos (</w:t>
      </w:r>
      <w:r w:rsidR="00F6496A">
        <w:rPr>
          <w:rFonts w:ascii="Garamond" w:hAnsi="Garamond" w:cs="Arial"/>
        </w:rPr>
        <w:t>cf.</w:t>
      </w:r>
      <w:r w:rsidRPr="006B579C">
        <w:rPr>
          <w:rFonts w:ascii="Garamond" w:hAnsi="Garamond" w:cs="Arial"/>
        </w:rPr>
        <w:t xml:space="preserve"> Partidas 7,14,22).</w:t>
      </w:r>
    </w:p>
  </w:footnote>
  <w:footnote w:id="60">
    <w:p w14:paraId="7C9D7DA1" w14:textId="1BDCBFEF"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bookmarkStart w:id="1" w:name="_Hlk58844973"/>
      <w:r w:rsidRPr="006B579C">
        <w:rPr>
          <w:rFonts w:ascii="Garamond" w:hAnsi="Garamond" w:cs="Arial"/>
        </w:rPr>
        <w:t xml:space="preserve">Para comprobar otras formas de seducción hacia la mujer en las Partidas puede leerse Partidas 7,9,5, que nos sitúa ante la insistencia sexual, el seguimiento por las calles y los regalos onerosos como vías para la </w:t>
      </w:r>
      <w:r w:rsidRPr="006B579C">
        <w:rPr>
          <w:rFonts w:ascii="Garamond" w:hAnsi="Garamond" w:cs="Arial"/>
          <w:i/>
          <w:iCs/>
        </w:rPr>
        <w:t xml:space="preserve">corrupción </w:t>
      </w:r>
      <w:r w:rsidRPr="006B579C">
        <w:rPr>
          <w:rFonts w:ascii="Garamond" w:hAnsi="Garamond" w:cs="Arial"/>
        </w:rPr>
        <w:t xml:space="preserve">de estas mujeres. Dicha ley también conecta con el empleo de alcahuetas como vía para conseguir tal </w:t>
      </w:r>
      <w:r w:rsidRPr="006B579C">
        <w:rPr>
          <w:rFonts w:ascii="Garamond" w:hAnsi="Garamond" w:cs="Arial"/>
          <w:i/>
          <w:iCs/>
        </w:rPr>
        <w:t>corrupción</w:t>
      </w:r>
      <w:r w:rsidRPr="006B579C">
        <w:rPr>
          <w:rFonts w:ascii="Garamond" w:hAnsi="Garamond" w:cs="Arial"/>
        </w:rPr>
        <w:t>. Nótese que en Partidas 7,9,5 podríamos apreciar un delito de acoso sexual independiente del contemplado en Partidas 7,19 y que se consumaría sin necesidad de completar la relación sexual</w:t>
      </w:r>
      <w:bookmarkEnd w:id="1"/>
      <w:r w:rsidRPr="006B579C">
        <w:rPr>
          <w:rFonts w:ascii="Garamond" w:hAnsi="Garamond" w:cs="Arial"/>
        </w:rPr>
        <w:t>.</w:t>
      </w:r>
    </w:p>
  </w:footnote>
  <w:footnote w:id="61">
    <w:p w14:paraId="40E973BD" w14:textId="05F339DD"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Nótese que H. </w:t>
      </w:r>
      <w:proofErr w:type="spellStart"/>
      <w:r w:rsidRPr="006B579C">
        <w:rPr>
          <w:rFonts w:ascii="Garamond" w:hAnsi="Garamond" w:cs="Arial"/>
        </w:rPr>
        <w:t>Dillard</w:t>
      </w:r>
      <w:proofErr w:type="spellEnd"/>
      <w:r w:rsidRPr="006B579C">
        <w:rPr>
          <w:rFonts w:ascii="Garamond" w:hAnsi="Garamond" w:cs="Arial"/>
        </w:rPr>
        <w:t xml:space="preserve"> entiende por </w:t>
      </w:r>
      <w:r w:rsidRPr="006B579C">
        <w:rPr>
          <w:rFonts w:ascii="Garamond" w:hAnsi="Garamond" w:cs="Arial"/>
          <w:i/>
          <w:iCs/>
        </w:rPr>
        <w:t>sonsacar</w:t>
      </w:r>
      <w:r w:rsidRPr="006B579C">
        <w:rPr>
          <w:rFonts w:ascii="Garamond" w:hAnsi="Garamond" w:cs="Arial"/>
        </w:rPr>
        <w:t xml:space="preserve"> en las leyes medievales </w:t>
      </w:r>
      <w:r w:rsidRPr="006B579C">
        <w:rPr>
          <w:rFonts w:ascii="Garamond" w:hAnsi="Garamond" w:cs="Arial"/>
          <w:i/>
          <w:iCs/>
        </w:rPr>
        <w:t>seducir clandestinamente</w:t>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r w:rsidRPr="007C410C">
        <w:rPr>
          <w:rFonts w:ascii="Garamond" w:hAnsi="Garamond" w:cs="Arial"/>
          <w:smallCaps/>
        </w:rPr>
        <w:t>Dillard</w:t>
      </w:r>
      <w:proofErr w:type="spellEnd"/>
      <w:r w:rsidRPr="006B579C">
        <w:rPr>
          <w:rFonts w:ascii="Garamond" w:hAnsi="Garamond" w:cs="Arial"/>
        </w:rPr>
        <w:t xml:space="preserve">, </w:t>
      </w:r>
      <w:proofErr w:type="spellStart"/>
      <w:r w:rsidRPr="006B579C">
        <w:rPr>
          <w:rFonts w:ascii="Garamond" w:hAnsi="Garamond" w:cs="Arial"/>
        </w:rPr>
        <w:t>Health</w:t>
      </w:r>
      <w:proofErr w:type="spellEnd"/>
      <w:r w:rsidRPr="006B579C">
        <w:rPr>
          <w:rFonts w:ascii="Garamond" w:hAnsi="Garamond" w:cs="Arial"/>
        </w:rPr>
        <w:t xml:space="preserve">, </w:t>
      </w:r>
      <w:r w:rsidRPr="006B579C">
        <w:rPr>
          <w:rFonts w:ascii="Garamond" w:hAnsi="Garamond" w:cs="Arial"/>
          <w:i/>
          <w:iCs/>
        </w:rPr>
        <w:t>La mujer en la Reconquista</w:t>
      </w:r>
      <w:r w:rsidRPr="006B579C">
        <w:rPr>
          <w:rFonts w:ascii="Garamond" w:hAnsi="Garamond" w:cs="Arial"/>
        </w:rPr>
        <w:t xml:space="preserve"> (Madrid, 1993), p. 236, sin embargo, pareciera que para que la acción tuviera implicaciones penales se requería la consumación sexual en Partidas 7,19, aunque no así en Partidas 7,9,5, donde bastaba la mera seducción ilícita. Otra definición de </w:t>
      </w:r>
      <w:r w:rsidRPr="006B579C">
        <w:rPr>
          <w:rFonts w:ascii="Garamond" w:hAnsi="Garamond" w:cs="Arial"/>
          <w:i/>
          <w:iCs/>
        </w:rPr>
        <w:t>sonsacar</w:t>
      </w:r>
      <w:r w:rsidRPr="006B579C">
        <w:rPr>
          <w:rFonts w:ascii="Garamond" w:hAnsi="Garamond" w:cs="Arial"/>
        </w:rPr>
        <w:t>, al hilo de lo dispuesto en el título XIX de la Séptima Partida, es la de I. Bazán Díaz, para quien el término implicaría “sustraer a una mujer de la casa y de la custodia de sus padres o de donde residiera mediante engaños con el fin de mantener relaciones sexuales” (</w:t>
      </w:r>
      <w:r w:rsidRPr="007C410C">
        <w:rPr>
          <w:rFonts w:ascii="Garamond" w:hAnsi="Garamond" w:cs="Arial"/>
          <w:smallCaps/>
        </w:rPr>
        <w:t>Bazán Díaz</w:t>
      </w:r>
      <w:r w:rsidRPr="006B579C">
        <w:rPr>
          <w:rFonts w:ascii="Garamond" w:hAnsi="Garamond" w:cs="Arial"/>
        </w:rPr>
        <w:t xml:space="preserve">, Iñaki, </w:t>
      </w:r>
      <w:r w:rsidRPr="006B579C">
        <w:rPr>
          <w:rFonts w:ascii="Garamond" w:hAnsi="Garamond" w:cs="Arial"/>
          <w:i/>
          <w:iCs/>
        </w:rPr>
        <w:t>El modelo de sexualidad cristiana medieval: norma y transgresión</w:t>
      </w:r>
      <w:r w:rsidRPr="006B579C">
        <w:rPr>
          <w:rFonts w:ascii="Garamond" w:hAnsi="Garamond" w:cs="Arial"/>
        </w:rPr>
        <w:t xml:space="preserve">, en Cuadernos del CEMYR, 16 (2008), p. 189). Si acudimos a los filólogos, para J. Cejador y </w:t>
      </w:r>
      <w:proofErr w:type="spellStart"/>
      <w:r w:rsidRPr="006B579C">
        <w:rPr>
          <w:rFonts w:ascii="Garamond" w:hAnsi="Garamond" w:cs="Arial"/>
        </w:rPr>
        <w:t>Frauca</w:t>
      </w:r>
      <w:proofErr w:type="spellEnd"/>
      <w:r w:rsidRPr="006B579C">
        <w:rPr>
          <w:rFonts w:ascii="Garamond" w:hAnsi="Garamond" w:cs="Arial"/>
        </w:rPr>
        <w:t xml:space="preserve">, en su estudio sobre el español medieval, por </w:t>
      </w:r>
      <w:proofErr w:type="spellStart"/>
      <w:r w:rsidRPr="006B579C">
        <w:rPr>
          <w:rFonts w:ascii="Garamond" w:hAnsi="Garamond" w:cs="Arial"/>
          <w:i/>
          <w:iCs/>
        </w:rPr>
        <w:t>sosacar</w:t>
      </w:r>
      <w:proofErr w:type="spellEnd"/>
      <w:r w:rsidRPr="006B579C">
        <w:rPr>
          <w:rFonts w:ascii="Garamond" w:hAnsi="Garamond" w:cs="Arial"/>
        </w:rPr>
        <w:t xml:space="preserve"> o </w:t>
      </w:r>
      <w:r w:rsidRPr="006B579C">
        <w:rPr>
          <w:rFonts w:ascii="Garamond" w:hAnsi="Garamond" w:cs="Arial"/>
          <w:i/>
          <w:iCs/>
        </w:rPr>
        <w:t>sonsacar</w:t>
      </w:r>
      <w:r w:rsidRPr="006B579C">
        <w:rPr>
          <w:rFonts w:ascii="Garamond" w:hAnsi="Garamond" w:cs="Arial"/>
        </w:rPr>
        <w:t xml:space="preserve"> hemos de entender “atraer cautelosamente”, y precisamente pone el ejemplo de la acción de la alcahueta sobre la hija ajena del fuero de Usagre, </w:t>
      </w:r>
      <w:r w:rsidR="00F6496A">
        <w:rPr>
          <w:rFonts w:ascii="Garamond" w:hAnsi="Garamond" w:cs="Arial"/>
        </w:rPr>
        <w:t>cf.</w:t>
      </w:r>
      <w:r w:rsidRPr="006B579C">
        <w:rPr>
          <w:rFonts w:ascii="Garamond" w:hAnsi="Garamond" w:cs="Arial"/>
        </w:rPr>
        <w:t xml:space="preserve"> </w:t>
      </w:r>
      <w:r w:rsidRPr="007C410C">
        <w:rPr>
          <w:rFonts w:ascii="Garamond" w:hAnsi="Garamond" w:cs="Arial"/>
          <w:smallCaps/>
        </w:rPr>
        <w:t xml:space="preserve">Cejador y </w:t>
      </w:r>
      <w:proofErr w:type="spellStart"/>
      <w:r w:rsidRPr="007C410C">
        <w:rPr>
          <w:rFonts w:ascii="Garamond" w:hAnsi="Garamond" w:cs="Arial"/>
          <w:smallCaps/>
        </w:rPr>
        <w:t>Frauca</w:t>
      </w:r>
      <w:proofErr w:type="spellEnd"/>
      <w:r w:rsidRPr="006B579C">
        <w:rPr>
          <w:rFonts w:ascii="Garamond" w:hAnsi="Garamond" w:cs="Arial"/>
        </w:rPr>
        <w:t xml:space="preserve">, Javier, </w:t>
      </w:r>
      <w:r w:rsidRPr="006B579C">
        <w:rPr>
          <w:rFonts w:ascii="Garamond" w:hAnsi="Garamond" w:cs="Arial"/>
          <w:i/>
          <w:iCs/>
        </w:rPr>
        <w:t>Vocabulario medieval</w:t>
      </w:r>
      <w:r w:rsidRPr="006B579C">
        <w:rPr>
          <w:rFonts w:ascii="Garamond" w:hAnsi="Garamond" w:cs="Arial"/>
        </w:rPr>
        <w:t xml:space="preserve"> </w:t>
      </w:r>
      <w:r w:rsidRPr="006B579C">
        <w:rPr>
          <w:rFonts w:ascii="Garamond" w:hAnsi="Garamond" w:cs="Arial"/>
          <w:i/>
          <w:iCs/>
        </w:rPr>
        <w:t>castellano</w:t>
      </w:r>
      <w:r w:rsidRPr="006B579C">
        <w:rPr>
          <w:rFonts w:ascii="Garamond" w:hAnsi="Garamond" w:cs="Arial"/>
        </w:rPr>
        <w:t xml:space="preserve"> (New York, 1968), p. 326.</w:t>
      </w:r>
    </w:p>
  </w:footnote>
  <w:footnote w:id="62">
    <w:p w14:paraId="74B8E1FB" w14:textId="2C71C5CF" w:rsidR="00634D5C" w:rsidRPr="000C22A7" w:rsidRDefault="00634D5C" w:rsidP="003875E6">
      <w:pPr>
        <w:pStyle w:val="Textonotapie"/>
        <w:jc w:val="both"/>
        <w:rPr>
          <w:rFonts w:ascii="Garamond" w:hAnsi="Garamond" w:cs="Arial"/>
        </w:rPr>
      </w:pPr>
      <w:r w:rsidRPr="006B579C">
        <w:rPr>
          <w:rStyle w:val="Refdenotaalpie"/>
          <w:rFonts w:ascii="Garamond" w:hAnsi="Garamond"/>
        </w:rPr>
        <w:footnoteRef/>
      </w:r>
      <w:r w:rsidRPr="006B579C">
        <w:rPr>
          <w:rFonts w:ascii="Garamond" w:hAnsi="Garamond"/>
        </w:rPr>
        <w:t xml:space="preserve"> </w:t>
      </w:r>
      <w:r w:rsidR="00F6496A">
        <w:rPr>
          <w:rFonts w:ascii="Garamond" w:hAnsi="Garamond"/>
        </w:rPr>
        <w:t>Cf.</w:t>
      </w:r>
      <w:r w:rsidRPr="006B579C">
        <w:rPr>
          <w:rFonts w:ascii="Garamond" w:hAnsi="Garamond"/>
        </w:rPr>
        <w:t xml:space="preserve"> nota 56.</w:t>
      </w:r>
      <w:r>
        <w:rPr>
          <w:rFonts w:ascii="Garamond" w:hAnsi="Garamond"/>
        </w:rPr>
        <w:t xml:space="preserve"> </w:t>
      </w:r>
      <w:r w:rsidRPr="006B579C">
        <w:rPr>
          <w:rFonts w:ascii="Garamond" w:hAnsi="Garamond" w:cs="Arial"/>
        </w:rPr>
        <w:t xml:space="preserve">En este punto, </w:t>
      </w:r>
      <w:r>
        <w:rPr>
          <w:rFonts w:ascii="Garamond" w:hAnsi="Garamond" w:cs="Arial"/>
        </w:rPr>
        <w:t xml:space="preserve">y producida la acción del sonsacamiento, </w:t>
      </w:r>
      <w:r w:rsidRPr="006B579C">
        <w:rPr>
          <w:rFonts w:ascii="Garamond" w:hAnsi="Garamond" w:cs="Arial"/>
        </w:rPr>
        <w:t>bien podían ser los alcahuetes condenados de acuerdo con este derecho de Tierra de Campos, si el juzgador les atribuyese responsabilidad penal por participar en el delito</w:t>
      </w:r>
      <w:r>
        <w:rPr>
          <w:rFonts w:ascii="Garamond" w:hAnsi="Garamond" w:cs="Arial"/>
        </w:rPr>
        <w:t>, aunque su presencia no fuera expresamente mencionada en la letra del fuero</w:t>
      </w:r>
      <w:r w:rsidRPr="006B579C">
        <w:rPr>
          <w:rFonts w:ascii="Garamond" w:hAnsi="Garamond" w:cs="Arial"/>
        </w:rPr>
        <w:t xml:space="preserve">. Sobre las distintas formas de participación en el delito en un repaso histórico al viejo derecho penal de la península, </w:t>
      </w:r>
      <w:r w:rsidR="00F6496A">
        <w:rPr>
          <w:rFonts w:ascii="Garamond" w:hAnsi="Garamond" w:cs="Arial"/>
        </w:rPr>
        <w:t>cf.</w:t>
      </w:r>
      <w:r w:rsidRPr="006B579C">
        <w:rPr>
          <w:rFonts w:ascii="Garamond" w:hAnsi="Garamond" w:cs="Arial"/>
        </w:rPr>
        <w:t xml:space="preserve"> </w:t>
      </w:r>
      <w:r w:rsidRPr="007C410C">
        <w:rPr>
          <w:rFonts w:ascii="Garamond" w:hAnsi="Garamond" w:cs="Arial"/>
          <w:smallCaps/>
        </w:rPr>
        <w:t>Sainz Guerra</w:t>
      </w:r>
      <w:r w:rsidRPr="006B579C">
        <w:rPr>
          <w:rFonts w:ascii="Garamond" w:hAnsi="Garamond" w:cs="Arial"/>
        </w:rPr>
        <w:t xml:space="preserve">, Javier, cit. (n. 5), </w:t>
      </w:r>
      <w:proofErr w:type="spellStart"/>
      <w:r w:rsidRPr="007C410C">
        <w:rPr>
          <w:rFonts w:ascii="Garamond" w:hAnsi="Garamond" w:cs="Arial"/>
          <w:smallCaps/>
        </w:rPr>
        <w:t>Orlandis</w:t>
      </w:r>
      <w:proofErr w:type="spellEnd"/>
      <w:r w:rsidRPr="007C410C">
        <w:rPr>
          <w:rFonts w:ascii="Garamond" w:hAnsi="Garamond" w:cs="Arial"/>
          <w:smallCaps/>
        </w:rPr>
        <w:t xml:space="preserve"> Rovira</w:t>
      </w:r>
      <w:r w:rsidRPr="006B579C">
        <w:rPr>
          <w:rFonts w:ascii="Garamond" w:hAnsi="Garamond" w:cs="Arial"/>
        </w:rPr>
        <w:t xml:space="preserve">, José, </w:t>
      </w:r>
      <w:r w:rsidRPr="006B579C">
        <w:rPr>
          <w:rFonts w:ascii="Garamond" w:hAnsi="Garamond" w:cs="Times New Roman"/>
          <w:i/>
          <w:iCs/>
        </w:rPr>
        <w:t>Sobre el concepto del delito en el Derecho de la alta Edad Media</w:t>
      </w:r>
      <w:r w:rsidRPr="006B579C">
        <w:rPr>
          <w:rFonts w:ascii="Garamond" w:hAnsi="Garamond" w:cs="Times New Roman"/>
        </w:rPr>
        <w:t xml:space="preserve">, en AHDE, 16 (1945), pp. </w:t>
      </w:r>
      <w:r w:rsidRPr="006B579C">
        <w:rPr>
          <w:rFonts w:ascii="Garamond" w:hAnsi="Garamond" w:cs="Arial"/>
        </w:rPr>
        <w:t xml:space="preserve">171-187 y </w:t>
      </w:r>
      <w:proofErr w:type="spellStart"/>
      <w:r w:rsidRPr="00D73C0D">
        <w:rPr>
          <w:rFonts w:ascii="Garamond" w:hAnsi="Garamond" w:cs="Arial"/>
          <w:smallCaps/>
        </w:rPr>
        <w:t>Lalinde</w:t>
      </w:r>
      <w:proofErr w:type="spellEnd"/>
      <w:r w:rsidRPr="00D73C0D">
        <w:rPr>
          <w:rFonts w:ascii="Garamond" w:hAnsi="Garamond" w:cs="Arial"/>
          <w:smallCaps/>
        </w:rPr>
        <w:t xml:space="preserve"> Abadía</w:t>
      </w:r>
      <w:r w:rsidRPr="006B579C">
        <w:rPr>
          <w:rFonts w:ascii="Garamond" w:hAnsi="Garamond" w:cs="Arial"/>
        </w:rPr>
        <w:t xml:space="preserve">, Jesús, </w:t>
      </w:r>
      <w:r w:rsidRPr="006B579C">
        <w:rPr>
          <w:rFonts w:ascii="Garamond" w:hAnsi="Garamond" w:cs="Arial"/>
          <w:i/>
          <w:iCs/>
        </w:rPr>
        <w:t xml:space="preserve">Derecho </w:t>
      </w:r>
      <w:r w:rsidRPr="006B579C">
        <w:rPr>
          <w:rFonts w:ascii="Garamond" w:hAnsi="Garamond" w:cs="Arial"/>
          <w:i/>
        </w:rPr>
        <w:t>histórico español</w:t>
      </w:r>
      <w:r w:rsidRPr="006B579C">
        <w:rPr>
          <w:rFonts w:ascii="Garamond" w:hAnsi="Garamond" w:cs="Arial"/>
          <w:i/>
          <w:iCs/>
        </w:rPr>
        <w:t xml:space="preserve"> </w:t>
      </w:r>
      <w:r w:rsidRPr="006B579C">
        <w:rPr>
          <w:rFonts w:ascii="Garamond" w:hAnsi="Garamond" w:cs="Arial"/>
        </w:rPr>
        <w:t>(Barcelona, 1983), p. 370</w:t>
      </w:r>
      <w:r>
        <w:rPr>
          <w:rFonts w:ascii="Garamond" w:hAnsi="Garamond" w:cs="Arial"/>
        </w:rPr>
        <w:t xml:space="preserve">. Por último, sobre la alcahuetería en el derecho penal del siglo XIII, con menciones a la regulación de Cuenca-Teruel y Coria-Cima-Coa, pero con un interés principal en la regulación de las Partidas, </w:t>
      </w:r>
      <w:r w:rsidR="00F6496A">
        <w:rPr>
          <w:rFonts w:ascii="Garamond" w:hAnsi="Garamond" w:cs="Arial"/>
        </w:rPr>
        <w:t>cf.</w:t>
      </w:r>
      <w:r w:rsidRPr="006B579C">
        <w:rPr>
          <w:rFonts w:ascii="Garamond" w:hAnsi="Garamond" w:cs="Arial"/>
        </w:rPr>
        <w:t xml:space="preserve"> </w:t>
      </w:r>
      <w:r w:rsidRPr="007C410C">
        <w:rPr>
          <w:rFonts w:ascii="Garamond" w:hAnsi="Garamond" w:cs="Arial"/>
          <w:smallCaps/>
        </w:rPr>
        <w:t>Fernández-</w:t>
      </w:r>
      <w:proofErr w:type="spellStart"/>
      <w:r w:rsidRPr="007C410C">
        <w:rPr>
          <w:rFonts w:ascii="Garamond" w:hAnsi="Garamond" w:cs="Arial"/>
          <w:smallCaps/>
        </w:rPr>
        <w:t>Viagas</w:t>
      </w:r>
      <w:proofErr w:type="spellEnd"/>
      <w:r w:rsidRPr="007C410C">
        <w:rPr>
          <w:rFonts w:ascii="Garamond" w:hAnsi="Garamond" w:cs="Arial"/>
          <w:smallCaps/>
        </w:rPr>
        <w:t xml:space="preserve"> Escudero</w:t>
      </w:r>
      <w:r w:rsidRPr="006B579C">
        <w:rPr>
          <w:rFonts w:ascii="Garamond" w:hAnsi="Garamond" w:cs="Arial"/>
        </w:rPr>
        <w:t xml:space="preserve">, Plácido, </w:t>
      </w:r>
      <w:r w:rsidRPr="006B579C">
        <w:rPr>
          <w:rFonts w:ascii="Garamond" w:hAnsi="Garamond" w:cs="Arial"/>
          <w:i/>
          <w:iCs/>
        </w:rPr>
        <w:t>De los alcahuetes. Un estudio del título XXII de la Séptima Partida</w:t>
      </w:r>
      <w:r w:rsidRPr="006B579C">
        <w:rPr>
          <w:rFonts w:ascii="Garamond" w:hAnsi="Garamond" w:cs="Arial"/>
        </w:rPr>
        <w:t>, en</w:t>
      </w:r>
      <w:r w:rsidRPr="006B579C">
        <w:rPr>
          <w:rFonts w:ascii="Garamond" w:hAnsi="Garamond" w:cs="Arial"/>
          <w:i/>
          <w:iCs/>
        </w:rPr>
        <w:t xml:space="preserve"> </w:t>
      </w:r>
      <w:r w:rsidRPr="006B579C">
        <w:rPr>
          <w:rFonts w:ascii="Garamond" w:hAnsi="Garamond" w:cs="Arial"/>
        </w:rPr>
        <w:t>CHD, 24 (2017), pp. 219</w:t>
      </w:r>
      <w:r>
        <w:rPr>
          <w:rFonts w:ascii="Garamond" w:hAnsi="Garamond" w:cs="Arial"/>
        </w:rPr>
        <w:t>-242</w:t>
      </w:r>
      <w:r w:rsidRPr="006B579C">
        <w:rPr>
          <w:rFonts w:ascii="Garamond" w:hAnsi="Garamond" w:cs="Arial"/>
        </w:rPr>
        <w:t>.</w:t>
      </w:r>
    </w:p>
  </w:footnote>
  <w:footnote w:id="63">
    <w:p w14:paraId="2C86107E" w14:textId="4C0F7D98"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proofErr w:type="spellStart"/>
      <w:proofErr w:type="gramStart"/>
      <w:r w:rsidRPr="006B579C">
        <w:rPr>
          <w:rFonts w:ascii="Garamond" w:hAnsi="Garamond" w:cs="Arial"/>
        </w:rPr>
        <w:t>F.Belver</w:t>
      </w:r>
      <w:proofErr w:type="spellEnd"/>
      <w:proofErr w:type="gramEnd"/>
      <w:r w:rsidRPr="006B579C">
        <w:rPr>
          <w:rFonts w:ascii="Garamond" w:hAnsi="Garamond" w:cs="Arial"/>
        </w:rPr>
        <w:t xml:space="preserve"> 16. </w:t>
      </w:r>
    </w:p>
  </w:footnote>
  <w:footnote w:id="64">
    <w:p w14:paraId="2E338505" w14:textId="58D7C418"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Respecto de la diferencia entre el honor individual y el honor grupal, con un enfoque antropológico y un interés en la sociedad tradicional mediterránea, </w:t>
      </w:r>
      <w:r w:rsidR="00F6496A">
        <w:rPr>
          <w:rFonts w:ascii="Garamond" w:hAnsi="Garamond" w:cs="Arial"/>
        </w:rPr>
        <w:t>cf.</w:t>
      </w:r>
      <w:r w:rsidRPr="006B579C">
        <w:rPr>
          <w:rFonts w:ascii="Garamond" w:hAnsi="Garamond" w:cs="Arial"/>
        </w:rPr>
        <w:t xml:space="preserve"> </w:t>
      </w:r>
      <w:r w:rsidRPr="003F61B1">
        <w:rPr>
          <w:rFonts w:ascii="Garamond" w:hAnsi="Garamond" w:cs="Arial"/>
          <w:smallCaps/>
        </w:rPr>
        <w:t>Pitt-</w:t>
      </w:r>
      <w:proofErr w:type="spellStart"/>
      <w:r w:rsidRPr="003F61B1">
        <w:rPr>
          <w:rFonts w:ascii="Garamond" w:hAnsi="Garamond" w:cs="Arial"/>
          <w:smallCaps/>
        </w:rPr>
        <w:t>Rivers</w:t>
      </w:r>
      <w:proofErr w:type="spellEnd"/>
      <w:r w:rsidRPr="006B579C">
        <w:rPr>
          <w:rFonts w:ascii="Garamond" w:hAnsi="Garamond" w:cs="Arial"/>
        </w:rPr>
        <w:t xml:space="preserve">, </w:t>
      </w:r>
      <w:proofErr w:type="spellStart"/>
      <w:r w:rsidRPr="006B579C">
        <w:rPr>
          <w:rFonts w:ascii="Garamond" w:hAnsi="Garamond" w:cs="Arial"/>
        </w:rPr>
        <w:t>Julian</w:t>
      </w:r>
      <w:proofErr w:type="spellEnd"/>
      <w:r w:rsidRPr="006B579C">
        <w:rPr>
          <w:rFonts w:ascii="Garamond" w:hAnsi="Garamond" w:cs="Arial"/>
        </w:rPr>
        <w:t xml:space="preserve">, Honor y categoría social, en </w:t>
      </w:r>
      <w:proofErr w:type="spellStart"/>
      <w:r w:rsidRPr="003F61B1">
        <w:rPr>
          <w:rFonts w:ascii="Garamond" w:hAnsi="Garamond" w:cs="Arial"/>
          <w:smallCaps/>
        </w:rPr>
        <w:t>Peristany</w:t>
      </w:r>
      <w:proofErr w:type="spellEnd"/>
      <w:r w:rsidRPr="006B579C">
        <w:rPr>
          <w:rFonts w:ascii="Garamond" w:hAnsi="Garamond" w:cs="Arial"/>
        </w:rPr>
        <w:t>, John G. (coord.), El concepto del honor en la sociedad Mediterránea (Barcelona, 1968), pp. 2</w:t>
      </w:r>
      <w:r>
        <w:rPr>
          <w:rFonts w:ascii="Garamond" w:hAnsi="Garamond" w:cs="Arial"/>
        </w:rPr>
        <w:t>1-75</w:t>
      </w:r>
      <w:r w:rsidRPr="006B579C">
        <w:rPr>
          <w:rFonts w:ascii="Garamond" w:hAnsi="Garamond" w:cs="Arial"/>
        </w:rPr>
        <w:t xml:space="preserve">, La enfermedad del honor, en El honor. Imagen de sí mismo o don de sí, un ideal equívoco (Madrid, 1992), pp. 19-34 y </w:t>
      </w:r>
      <w:proofErr w:type="spellStart"/>
      <w:r w:rsidRPr="003F61B1">
        <w:rPr>
          <w:rFonts w:ascii="Garamond" w:hAnsi="Garamond" w:cs="Arial"/>
          <w:smallCaps/>
        </w:rPr>
        <w:t>Peristany</w:t>
      </w:r>
      <w:proofErr w:type="spellEnd"/>
      <w:r w:rsidRPr="006B579C">
        <w:rPr>
          <w:rFonts w:ascii="Garamond" w:hAnsi="Garamond" w:cs="Arial"/>
        </w:rPr>
        <w:t xml:space="preserve">, John G. (coord.), </w:t>
      </w:r>
      <w:r w:rsidRPr="006B579C">
        <w:rPr>
          <w:rFonts w:ascii="Garamond" w:hAnsi="Garamond" w:cs="Arial"/>
          <w:i/>
        </w:rPr>
        <w:t>El concepto del honor en la sociedad Mediterránea</w:t>
      </w:r>
      <w:r w:rsidRPr="006B579C">
        <w:rPr>
          <w:rFonts w:ascii="Garamond" w:hAnsi="Garamond" w:cs="Arial"/>
        </w:rPr>
        <w:t>, Labor, Barcelona, 1968, p. 13.</w:t>
      </w:r>
    </w:p>
  </w:footnote>
  <w:footnote w:id="65">
    <w:p w14:paraId="0982E317" w14:textId="297AF541"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Respecto de la influencia y vigencia del Líber en León y en otros territorios peninsulares durante la Edad Media, </w:t>
      </w:r>
      <w:r w:rsidR="00F6496A">
        <w:rPr>
          <w:rFonts w:ascii="Garamond" w:hAnsi="Garamond" w:cs="Arial"/>
        </w:rPr>
        <w:t>cf.</w:t>
      </w:r>
      <w:r w:rsidRPr="006B579C">
        <w:rPr>
          <w:rFonts w:ascii="Garamond" w:hAnsi="Garamond" w:cs="Arial"/>
        </w:rPr>
        <w:t xml:space="preserve"> nota 33.</w:t>
      </w:r>
    </w:p>
  </w:footnote>
  <w:footnote w:id="66">
    <w:p w14:paraId="7D4EADC3" w14:textId="4CAC9FDB"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F.Real</w:t>
      </w:r>
      <w:proofErr w:type="spellEnd"/>
      <w:proofErr w:type="gramEnd"/>
      <w:r w:rsidRPr="006B579C">
        <w:rPr>
          <w:rFonts w:ascii="Garamond" w:hAnsi="Garamond" w:cs="Arial"/>
        </w:rPr>
        <w:t xml:space="preserve"> 7,17,1. Respecto de la inviolabilidad del hogar en relación con los crímenes sexuales en nuestro derecho histórico, </w:t>
      </w:r>
      <w:r w:rsidR="00F6496A">
        <w:rPr>
          <w:rFonts w:ascii="Garamond" w:hAnsi="Garamond" w:cs="Arial"/>
        </w:rPr>
        <w:t>cf.</w:t>
      </w:r>
      <w:r w:rsidRPr="006B579C">
        <w:rPr>
          <w:rFonts w:ascii="Garamond" w:hAnsi="Garamond" w:cs="Arial"/>
        </w:rPr>
        <w:t xml:space="preserve"> </w:t>
      </w:r>
      <w:r w:rsidRPr="003F61B1">
        <w:rPr>
          <w:rFonts w:ascii="Garamond" w:hAnsi="Garamond" w:cs="Arial"/>
          <w:smallCaps/>
        </w:rPr>
        <w:t xml:space="preserve">González </w:t>
      </w:r>
      <w:proofErr w:type="spellStart"/>
      <w:r w:rsidRPr="003F61B1">
        <w:rPr>
          <w:rFonts w:ascii="Garamond" w:hAnsi="Garamond" w:cs="Arial"/>
          <w:smallCaps/>
        </w:rPr>
        <w:t>Zalacaín</w:t>
      </w:r>
      <w:proofErr w:type="spellEnd"/>
      <w:r w:rsidRPr="006B579C">
        <w:rPr>
          <w:rFonts w:ascii="Garamond" w:hAnsi="Garamond" w:cs="Arial"/>
        </w:rPr>
        <w:t xml:space="preserve">, Roberto José, </w:t>
      </w:r>
      <w:r w:rsidRPr="006B579C">
        <w:rPr>
          <w:rFonts w:ascii="Garamond" w:hAnsi="Garamond" w:cs="Times New Roman"/>
          <w:i/>
        </w:rPr>
        <w:t>La familia en Castilla en la Baja Edad Media: violencia y conflicto</w:t>
      </w:r>
      <w:r w:rsidRPr="006B579C">
        <w:rPr>
          <w:rFonts w:ascii="Garamond" w:hAnsi="Garamond" w:cs="Times New Roman"/>
        </w:rPr>
        <w:t xml:space="preserve"> (Madrid, 2013), </w:t>
      </w:r>
      <w:r w:rsidRPr="006B579C">
        <w:rPr>
          <w:rFonts w:ascii="Garamond" w:hAnsi="Garamond" w:cs="Arial"/>
        </w:rPr>
        <w:t xml:space="preserve">p. 151. </w:t>
      </w:r>
    </w:p>
  </w:footnote>
  <w:footnote w:id="67">
    <w:p w14:paraId="4E6D0BD3" w14:textId="7777777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proofErr w:type="spellStart"/>
      <w:proofErr w:type="gramStart"/>
      <w:r w:rsidRPr="006B579C">
        <w:rPr>
          <w:rFonts w:ascii="Garamond" w:hAnsi="Garamond" w:cs="Arial"/>
        </w:rPr>
        <w:t>F.Castroverde</w:t>
      </w:r>
      <w:proofErr w:type="spellEnd"/>
      <w:proofErr w:type="gramEnd"/>
      <w:r w:rsidRPr="006B579C">
        <w:rPr>
          <w:rFonts w:ascii="Garamond" w:hAnsi="Garamond" w:cs="Arial"/>
        </w:rPr>
        <w:t xml:space="preserve"> 23.</w:t>
      </w:r>
    </w:p>
  </w:footnote>
  <w:footnote w:id="68">
    <w:p w14:paraId="486B6C67" w14:textId="7777777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proofErr w:type="spellStart"/>
      <w:r w:rsidRPr="006B579C">
        <w:rPr>
          <w:rFonts w:ascii="Garamond" w:hAnsi="Garamond" w:cs="Arial"/>
          <w:i/>
          <w:iCs/>
        </w:rPr>
        <w:t>Qui</w:t>
      </w:r>
      <w:proofErr w:type="spellEnd"/>
      <w:r w:rsidRPr="006B579C">
        <w:rPr>
          <w:rFonts w:ascii="Garamond" w:hAnsi="Garamond" w:cs="Arial"/>
          <w:i/>
          <w:iCs/>
        </w:rPr>
        <w:t xml:space="preserve"> </w:t>
      </w:r>
      <w:proofErr w:type="spellStart"/>
      <w:r w:rsidRPr="006B579C">
        <w:rPr>
          <w:rFonts w:ascii="Garamond" w:hAnsi="Garamond" w:cs="Arial"/>
          <w:i/>
          <w:iCs/>
        </w:rPr>
        <w:t>uxorem</w:t>
      </w:r>
      <w:proofErr w:type="spellEnd"/>
      <w:r w:rsidRPr="006B579C">
        <w:rPr>
          <w:rFonts w:ascii="Garamond" w:hAnsi="Garamond" w:cs="Arial"/>
          <w:i/>
          <w:iCs/>
        </w:rPr>
        <w:t xml:space="preserve"> </w:t>
      </w:r>
      <w:proofErr w:type="spellStart"/>
      <w:r w:rsidRPr="006B579C">
        <w:rPr>
          <w:rFonts w:ascii="Garamond" w:hAnsi="Garamond" w:cs="Arial"/>
          <w:i/>
          <w:iCs/>
        </w:rPr>
        <w:t>alterius</w:t>
      </w:r>
      <w:proofErr w:type="spellEnd"/>
      <w:r w:rsidRPr="006B579C">
        <w:rPr>
          <w:rFonts w:ascii="Garamond" w:hAnsi="Garamond" w:cs="Arial"/>
          <w:i/>
          <w:iCs/>
        </w:rPr>
        <w:t xml:space="preserve"> de </w:t>
      </w:r>
      <w:proofErr w:type="spellStart"/>
      <w:r w:rsidRPr="006B579C">
        <w:rPr>
          <w:rFonts w:ascii="Garamond" w:hAnsi="Garamond" w:cs="Arial"/>
          <w:i/>
          <w:iCs/>
        </w:rPr>
        <w:t>benedictione</w:t>
      </w:r>
      <w:proofErr w:type="spellEnd"/>
      <w:r w:rsidRPr="006B579C">
        <w:rPr>
          <w:rFonts w:ascii="Garamond" w:hAnsi="Garamond" w:cs="Arial"/>
          <w:i/>
          <w:iCs/>
        </w:rPr>
        <w:t xml:space="preserve"> </w:t>
      </w:r>
      <w:proofErr w:type="spellStart"/>
      <w:r w:rsidRPr="006B579C">
        <w:rPr>
          <w:rFonts w:ascii="Garamond" w:hAnsi="Garamond" w:cs="Arial"/>
          <w:i/>
          <w:iCs/>
        </w:rPr>
        <w:t>aforcaverit</w:t>
      </w:r>
      <w:proofErr w:type="spellEnd"/>
      <w:r w:rsidRPr="006B579C">
        <w:rPr>
          <w:rFonts w:ascii="Garamond" w:hAnsi="Garamond" w:cs="Arial"/>
          <w:i/>
          <w:iCs/>
        </w:rPr>
        <w:t xml:space="preserve">, pro </w:t>
      </w:r>
      <w:proofErr w:type="spellStart"/>
      <w:r w:rsidRPr="006B579C">
        <w:rPr>
          <w:rFonts w:ascii="Garamond" w:hAnsi="Garamond" w:cs="Arial"/>
          <w:i/>
          <w:iCs/>
        </w:rPr>
        <w:t>ea</w:t>
      </w:r>
      <w:proofErr w:type="spellEnd"/>
      <w:r w:rsidRPr="006B579C">
        <w:rPr>
          <w:rFonts w:ascii="Garamond" w:hAnsi="Garamond" w:cs="Arial"/>
          <w:i/>
          <w:iCs/>
        </w:rPr>
        <w:t xml:space="preserve"> </w:t>
      </w:r>
      <w:proofErr w:type="spellStart"/>
      <w:r w:rsidRPr="006B579C">
        <w:rPr>
          <w:rFonts w:ascii="Garamond" w:hAnsi="Garamond" w:cs="Arial"/>
          <w:i/>
          <w:iCs/>
        </w:rPr>
        <w:t>moriatur</w:t>
      </w:r>
      <w:proofErr w:type="spellEnd"/>
      <w:r w:rsidRPr="006B579C">
        <w:rPr>
          <w:rFonts w:ascii="Garamond" w:hAnsi="Garamond" w:cs="Arial"/>
          <w:i/>
          <w:iCs/>
        </w:rPr>
        <w:t xml:space="preserve">. Si </w:t>
      </w:r>
      <w:proofErr w:type="spellStart"/>
      <w:r w:rsidRPr="006B579C">
        <w:rPr>
          <w:rFonts w:ascii="Garamond" w:hAnsi="Garamond" w:cs="Arial"/>
          <w:i/>
          <w:iCs/>
        </w:rPr>
        <w:t>mulier</w:t>
      </w:r>
      <w:proofErr w:type="spellEnd"/>
      <w:r w:rsidRPr="006B579C">
        <w:rPr>
          <w:rFonts w:ascii="Garamond" w:hAnsi="Garamond" w:cs="Arial"/>
          <w:i/>
          <w:iCs/>
        </w:rPr>
        <w:t xml:space="preserve"> </w:t>
      </w:r>
      <w:proofErr w:type="spellStart"/>
      <w:r w:rsidRPr="006B579C">
        <w:rPr>
          <w:rFonts w:ascii="Garamond" w:hAnsi="Garamond" w:cs="Arial"/>
          <w:i/>
          <w:iCs/>
        </w:rPr>
        <w:t>consenserit</w:t>
      </w:r>
      <w:proofErr w:type="spellEnd"/>
      <w:r w:rsidRPr="006B579C">
        <w:rPr>
          <w:rFonts w:ascii="Garamond" w:hAnsi="Garamond" w:cs="Arial"/>
          <w:i/>
          <w:iCs/>
        </w:rPr>
        <w:t xml:space="preserve">, ambo </w:t>
      </w:r>
      <w:proofErr w:type="spellStart"/>
      <w:r w:rsidRPr="006B579C">
        <w:rPr>
          <w:rFonts w:ascii="Garamond" w:hAnsi="Garamond" w:cs="Arial"/>
          <w:i/>
          <w:iCs/>
        </w:rPr>
        <w:t>moriantur</w:t>
      </w:r>
      <w:proofErr w:type="spellEnd"/>
      <w:r w:rsidRPr="006B579C">
        <w:rPr>
          <w:rFonts w:ascii="Garamond" w:hAnsi="Garamond" w:cs="Arial"/>
        </w:rPr>
        <w:t>” (</w:t>
      </w:r>
      <w:proofErr w:type="spellStart"/>
      <w:proofErr w:type="gramStart"/>
      <w:r w:rsidRPr="006B579C">
        <w:rPr>
          <w:rFonts w:ascii="Garamond" w:hAnsi="Garamond" w:cs="Arial"/>
        </w:rPr>
        <w:t>F.Belver</w:t>
      </w:r>
      <w:proofErr w:type="spellEnd"/>
      <w:proofErr w:type="gramEnd"/>
      <w:r w:rsidRPr="006B579C">
        <w:rPr>
          <w:rFonts w:ascii="Garamond" w:hAnsi="Garamond" w:cs="Arial"/>
        </w:rPr>
        <w:t xml:space="preserve"> 26).</w:t>
      </w:r>
    </w:p>
  </w:footnote>
  <w:footnote w:id="69">
    <w:p w14:paraId="5C2A8196" w14:textId="0A2BD7C5"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r w:rsidRPr="003F61B1">
        <w:rPr>
          <w:rFonts w:ascii="Garamond" w:hAnsi="Garamond" w:cs="Arial"/>
          <w:smallCaps/>
        </w:rPr>
        <w:t>Martín Rodríguez</w:t>
      </w:r>
      <w:r w:rsidRPr="006B579C">
        <w:rPr>
          <w:rFonts w:ascii="Garamond" w:hAnsi="Garamond" w:cs="Arial"/>
        </w:rPr>
        <w:t xml:space="preserve">, José Luis, </w:t>
      </w:r>
      <w:r w:rsidRPr="00634D5C">
        <w:rPr>
          <w:rFonts w:ascii="Garamond" w:hAnsi="Garamond" w:cs="Arial"/>
        </w:rPr>
        <w:t>El proceso de institucionalización del modelo matrimonial cristiano</w:t>
      </w:r>
      <w:r w:rsidRPr="006B579C">
        <w:rPr>
          <w:rFonts w:ascii="Garamond" w:hAnsi="Garamond" w:cs="Arial"/>
          <w:i/>
          <w:iCs/>
        </w:rPr>
        <w:t xml:space="preserve">, </w:t>
      </w:r>
      <w:r w:rsidRPr="00634D5C">
        <w:rPr>
          <w:rFonts w:ascii="Garamond" w:hAnsi="Garamond" w:cs="Arial"/>
        </w:rPr>
        <w:t xml:space="preserve">en: La familia en la Edad Media </w:t>
      </w:r>
      <w:r w:rsidRPr="006B579C">
        <w:rPr>
          <w:rFonts w:ascii="Garamond" w:hAnsi="Garamond" w:cs="Arial"/>
        </w:rPr>
        <w:t>(Logroño, 2001), pp. 151</w:t>
      </w:r>
      <w:r>
        <w:rPr>
          <w:rFonts w:ascii="Garamond" w:hAnsi="Garamond" w:cs="Arial"/>
        </w:rPr>
        <w:t>-178</w:t>
      </w:r>
      <w:r w:rsidRPr="006B579C">
        <w:rPr>
          <w:rFonts w:ascii="Garamond" w:hAnsi="Garamond" w:cs="Arial"/>
        </w:rPr>
        <w:t xml:space="preserve">, </w:t>
      </w:r>
      <w:r w:rsidRPr="003F61B1">
        <w:rPr>
          <w:rFonts w:ascii="Garamond" w:hAnsi="Garamond" w:cs="Arial"/>
          <w:smallCaps/>
        </w:rPr>
        <w:t>Sánchez-Arcilla Bernal</w:t>
      </w:r>
      <w:r w:rsidRPr="006B579C">
        <w:rPr>
          <w:rFonts w:ascii="Garamond" w:hAnsi="Garamond" w:cs="Arial"/>
        </w:rPr>
        <w:t xml:space="preserve">, José, </w:t>
      </w:r>
      <w:r w:rsidRPr="006B579C">
        <w:rPr>
          <w:rFonts w:ascii="Garamond" w:hAnsi="Garamond"/>
          <w:i/>
          <w:iCs/>
        </w:rPr>
        <w:t>La formación del vínculo y los matrimonios clandestinos</w:t>
      </w:r>
      <w:r w:rsidRPr="006B579C">
        <w:rPr>
          <w:rFonts w:ascii="Garamond" w:hAnsi="Garamond"/>
        </w:rPr>
        <w:t>, en CHD</w:t>
      </w:r>
      <w:r w:rsidRPr="006B579C">
        <w:rPr>
          <w:rFonts w:ascii="Garamond" w:hAnsi="Garamond"/>
          <w:i/>
          <w:iCs/>
        </w:rPr>
        <w:t xml:space="preserve">, </w:t>
      </w:r>
      <w:r w:rsidRPr="006B579C">
        <w:rPr>
          <w:rFonts w:ascii="Garamond" w:hAnsi="Garamond"/>
        </w:rPr>
        <w:t>17 (2010), pp. 7</w:t>
      </w:r>
      <w:r>
        <w:rPr>
          <w:rFonts w:ascii="Garamond" w:hAnsi="Garamond"/>
        </w:rPr>
        <w:t>-47</w:t>
      </w:r>
      <w:r w:rsidRPr="006B579C">
        <w:rPr>
          <w:rFonts w:ascii="Garamond" w:hAnsi="Garamond"/>
        </w:rPr>
        <w:t xml:space="preserve">, </w:t>
      </w:r>
      <w:proofErr w:type="spellStart"/>
      <w:r w:rsidRPr="003F61B1">
        <w:rPr>
          <w:rFonts w:ascii="Garamond" w:hAnsi="Garamond" w:cs="Arial"/>
          <w:smallCaps/>
        </w:rPr>
        <w:t>Sancristóbal</w:t>
      </w:r>
      <w:proofErr w:type="spellEnd"/>
      <w:r w:rsidRPr="003F61B1">
        <w:rPr>
          <w:rFonts w:ascii="Garamond" w:hAnsi="Garamond" w:cs="Arial"/>
          <w:smallCaps/>
        </w:rPr>
        <w:t xml:space="preserve"> Ibáñez</w:t>
      </w:r>
      <w:r w:rsidRPr="006B579C">
        <w:rPr>
          <w:rFonts w:ascii="Garamond" w:hAnsi="Garamond" w:cs="Arial"/>
        </w:rPr>
        <w:t xml:space="preserve">, Miguel Ángel, </w:t>
      </w:r>
      <w:r w:rsidRPr="006B579C">
        <w:rPr>
          <w:rFonts w:ascii="Garamond" w:hAnsi="Garamond" w:cs="Arial"/>
          <w:i/>
          <w:iCs/>
        </w:rPr>
        <w:t>El matrimonio en Portugal durante la baja Edad Media</w:t>
      </w:r>
      <w:r w:rsidRPr="006B579C">
        <w:rPr>
          <w:rFonts w:ascii="Garamond" w:hAnsi="Garamond" w:cs="Arial"/>
        </w:rPr>
        <w:t>, en Edad Media: revista de historia, 5 (2002), pp. 161</w:t>
      </w:r>
      <w:r>
        <w:rPr>
          <w:rFonts w:ascii="Garamond" w:hAnsi="Garamond" w:cs="Arial"/>
        </w:rPr>
        <w:t>-177</w:t>
      </w:r>
      <w:r w:rsidRPr="006B579C">
        <w:rPr>
          <w:rFonts w:ascii="Garamond" w:hAnsi="Garamond" w:cs="Arial"/>
        </w:rPr>
        <w:t xml:space="preserve">, </w:t>
      </w:r>
      <w:proofErr w:type="spellStart"/>
      <w:r w:rsidRPr="003F61B1">
        <w:rPr>
          <w:rFonts w:ascii="Garamond" w:hAnsi="Garamond" w:cs="Arial"/>
          <w:smallCaps/>
        </w:rPr>
        <w:t>Carlé</w:t>
      </w:r>
      <w:proofErr w:type="spellEnd"/>
      <w:r w:rsidRPr="006B579C">
        <w:rPr>
          <w:rFonts w:ascii="Garamond" w:hAnsi="Garamond" w:cs="Arial"/>
        </w:rPr>
        <w:t xml:space="preserve">, Mª. Carmen, </w:t>
      </w:r>
      <w:r w:rsidRPr="006B579C">
        <w:rPr>
          <w:rFonts w:ascii="Garamond" w:hAnsi="Garamond" w:cs="Arial"/>
          <w:i/>
          <w:iCs/>
        </w:rPr>
        <w:t>Apuntes sobre el matrimonio en la Edad Media española</w:t>
      </w:r>
      <w:r w:rsidRPr="006B579C">
        <w:rPr>
          <w:rFonts w:ascii="Garamond" w:hAnsi="Garamond" w:cs="Arial"/>
        </w:rPr>
        <w:t>, en</w:t>
      </w:r>
      <w:r w:rsidRPr="006B579C">
        <w:rPr>
          <w:rFonts w:ascii="Garamond" w:hAnsi="Garamond" w:cs="Arial"/>
          <w:i/>
          <w:iCs/>
        </w:rPr>
        <w:t xml:space="preserve"> </w:t>
      </w:r>
      <w:r w:rsidRPr="006B579C">
        <w:rPr>
          <w:rFonts w:ascii="Garamond" w:hAnsi="Garamond" w:cs="Arial"/>
        </w:rPr>
        <w:t>CHE, 63-64 (1980), pp. 115</w:t>
      </w:r>
      <w:r>
        <w:rPr>
          <w:rFonts w:ascii="Garamond" w:hAnsi="Garamond" w:cs="Arial"/>
        </w:rPr>
        <w:t>-177</w:t>
      </w:r>
      <w:r w:rsidRPr="006B579C">
        <w:rPr>
          <w:rFonts w:ascii="Garamond" w:hAnsi="Garamond" w:cs="Arial"/>
        </w:rPr>
        <w:t xml:space="preserve">, Aznar Gil, Federico Rafael, </w:t>
      </w:r>
      <w:r w:rsidRPr="006B579C">
        <w:rPr>
          <w:rFonts w:ascii="Garamond" w:hAnsi="Garamond" w:cs="Arial"/>
          <w:i/>
          <w:iCs/>
        </w:rPr>
        <w:t>La institución matrimonial en la Hispania cristiana bajomedieval (1215-1563)</w:t>
      </w:r>
      <w:r w:rsidRPr="006B579C">
        <w:rPr>
          <w:rFonts w:ascii="Garamond" w:hAnsi="Garamond" w:cs="Arial"/>
        </w:rPr>
        <w:t xml:space="preserve"> (Salamanca, 1989), </w:t>
      </w:r>
      <w:r w:rsidRPr="003F61B1">
        <w:rPr>
          <w:rFonts w:ascii="Garamond" w:hAnsi="Garamond" w:cs="Arial"/>
          <w:smallCaps/>
        </w:rPr>
        <w:t>Bermejo Castrillo</w:t>
      </w:r>
      <w:r w:rsidRPr="006B579C">
        <w:rPr>
          <w:rFonts w:ascii="Garamond" w:hAnsi="Garamond" w:cs="Arial"/>
        </w:rPr>
        <w:t xml:space="preserve">, Manuel A., </w:t>
      </w:r>
      <w:r w:rsidRPr="006B579C">
        <w:rPr>
          <w:rFonts w:ascii="Garamond" w:hAnsi="Garamond" w:cs="Arial"/>
          <w:i/>
          <w:iCs/>
        </w:rPr>
        <w:t>Parentesco, matrimonio, propiedad y herencia en la Castilla altomedieval</w:t>
      </w:r>
      <w:r w:rsidRPr="006B579C">
        <w:rPr>
          <w:rFonts w:ascii="Garamond" w:hAnsi="Garamond" w:cs="Arial"/>
        </w:rPr>
        <w:t xml:space="preserve"> (Madrid, 1996), pp. 135 ss., </w:t>
      </w:r>
      <w:r w:rsidRPr="003F61B1">
        <w:rPr>
          <w:rFonts w:ascii="Garamond" w:hAnsi="Garamond" w:cs="Arial"/>
          <w:smallCaps/>
        </w:rPr>
        <w:t>Arias Bautista</w:t>
      </w:r>
      <w:r w:rsidRPr="006B579C">
        <w:rPr>
          <w:rFonts w:ascii="Garamond" w:hAnsi="Garamond" w:cs="Arial"/>
        </w:rPr>
        <w:t xml:space="preserve">, Mª. Teresa, </w:t>
      </w:r>
      <w:r w:rsidRPr="006B579C">
        <w:rPr>
          <w:rFonts w:ascii="Garamond" w:hAnsi="Garamond" w:cs="Arial"/>
          <w:iCs/>
        </w:rPr>
        <w:t>cit. (n. 55), pp.</w:t>
      </w:r>
      <w:r w:rsidRPr="006B579C">
        <w:rPr>
          <w:rFonts w:ascii="Garamond" w:hAnsi="Garamond" w:cs="Arial"/>
        </w:rPr>
        <w:t xml:space="preserve"> 232-246, </w:t>
      </w:r>
      <w:proofErr w:type="spellStart"/>
      <w:r w:rsidRPr="003F61B1">
        <w:rPr>
          <w:rFonts w:ascii="Garamond" w:hAnsi="Garamond" w:cs="Arial"/>
          <w:smallCaps/>
        </w:rPr>
        <w:t>Dillard</w:t>
      </w:r>
      <w:proofErr w:type="spellEnd"/>
      <w:r w:rsidRPr="006B579C">
        <w:rPr>
          <w:rFonts w:ascii="Garamond" w:hAnsi="Garamond" w:cs="Arial"/>
        </w:rPr>
        <w:t xml:space="preserve">, </w:t>
      </w:r>
      <w:proofErr w:type="spellStart"/>
      <w:r w:rsidRPr="006B579C">
        <w:rPr>
          <w:rFonts w:ascii="Garamond" w:hAnsi="Garamond" w:cs="Arial"/>
        </w:rPr>
        <w:t>Health</w:t>
      </w:r>
      <w:proofErr w:type="spellEnd"/>
      <w:r w:rsidRPr="006B579C">
        <w:rPr>
          <w:rFonts w:ascii="Garamond" w:hAnsi="Garamond" w:cs="Arial"/>
        </w:rPr>
        <w:t xml:space="preserve">, cit. (n. 59), </w:t>
      </w:r>
      <w:r w:rsidRPr="003F61B1">
        <w:rPr>
          <w:rFonts w:ascii="Garamond" w:hAnsi="Garamond" w:cs="Arial"/>
          <w:smallCaps/>
        </w:rPr>
        <w:t xml:space="preserve">Iglesia </w:t>
      </w:r>
      <w:proofErr w:type="spellStart"/>
      <w:r w:rsidRPr="003F61B1">
        <w:rPr>
          <w:rFonts w:ascii="Garamond" w:hAnsi="Garamond" w:cs="Arial"/>
          <w:smallCaps/>
        </w:rPr>
        <w:t>Ferreirós</w:t>
      </w:r>
      <w:proofErr w:type="spellEnd"/>
      <w:r w:rsidRPr="006B579C">
        <w:rPr>
          <w:rFonts w:ascii="Garamond" w:hAnsi="Garamond" w:cs="Arial"/>
        </w:rPr>
        <w:t xml:space="preserve">, Aquilino, </w:t>
      </w:r>
      <w:r w:rsidRPr="006B579C">
        <w:rPr>
          <w:rFonts w:ascii="Garamond" w:hAnsi="Garamond" w:cs="Arial"/>
          <w:i/>
          <w:iCs/>
          <w:color w:val="000000"/>
        </w:rPr>
        <w:t>Uniones matrimoniales y afines en el Derecho histórico español</w:t>
      </w:r>
      <w:r w:rsidRPr="006B579C">
        <w:rPr>
          <w:rFonts w:ascii="Garamond" w:hAnsi="Garamond" w:cs="Arial"/>
          <w:i/>
          <w:color w:val="000000"/>
        </w:rPr>
        <w:t xml:space="preserve">, </w:t>
      </w:r>
      <w:r w:rsidRPr="006B579C">
        <w:rPr>
          <w:rFonts w:ascii="Garamond" w:hAnsi="Garamond" w:cs="Arial"/>
          <w:iCs/>
          <w:color w:val="000000"/>
        </w:rPr>
        <w:t>en RDN,</w:t>
      </w:r>
      <w:r w:rsidRPr="006B579C">
        <w:rPr>
          <w:rFonts w:ascii="Garamond" w:hAnsi="Garamond" w:cs="Arial"/>
          <w:color w:val="000000"/>
        </w:rPr>
        <w:t xml:space="preserve"> 75-76 (1974), pp. 71</w:t>
      </w:r>
      <w:r>
        <w:rPr>
          <w:rFonts w:ascii="Garamond" w:hAnsi="Garamond" w:cs="Arial"/>
          <w:color w:val="000000"/>
        </w:rPr>
        <w:t>-107</w:t>
      </w:r>
      <w:r w:rsidRPr="006B579C">
        <w:rPr>
          <w:rFonts w:ascii="Garamond" w:hAnsi="Garamond" w:cs="Arial"/>
          <w:color w:val="000000"/>
        </w:rPr>
        <w:t>,</w:t>
      </w:r>
      <w:r w:rsidRPr="006B579C">
        <w:rPr>
          <w:rFonts w:ascii="Garamond" w:hAnsi="Garamond" w:cs="Arial"/>
        </w:rPr>
        <w:t xml:space="preserve"> </w:t>
      </w:r>
      <w:r w:rsidRPr="003F61B1">
        <w:rPr>
          <w:rFonts w:ascii="Garamond" w:hAnsi="Garamond" w:cs="Arial"/>
          <w:smallCaps/>
        </w:rPr>
        <w:t>Jimeno Aranguren</w:t>
      </w:r>
      <w:r w:rsidRPr="006B579C">
        <w:rPr>
          <w:rFonts w:ascii="Garamond" w:hAnsi="Garamond" w:cs="Arial"/>
        </w:rPr>
        <w:t xml:space="preserve">, Roldán, </w:t>
      </w:r>
      <w:r w:rsidRPr="006B579C">
        <w:rPr>
          <w:rFonts w:ascii="Garamond" w:hAnsi="Garamond" w:cs="Arial"/>
          <w:i/>
          <w:iCs/>
        </w:rPr>
        <w:t>Matrimonio</w:t>
      </w:r>
      <w:r w:rsidRPr="006B579C">
        <w:rPr>
          <w:rFonts w:ascii="Garamond" w:hAnsi="Garamond" w:cs="Arial"/>
        </w:rPr>
        <w:t xml:space="preserve"> </w:t>
      </w:r>
      <w:r w:rsidRPr="006B579C">
        <w:rPr>
          <w:rFonts w:ascii="Garamond" w:hAnsi="Garamond" w:cs="Arial"/>
          <w:i/>
          <w:iCs/>
        </w:rPr>
        <w:t>y otras uniones afines en el derecho histórico navarro</w:t>
      </w:r>
      <w:r w:rsidRPr="006B579C">
        <w:rPr>
          <w:rFonts w:ascii="Garamond" w:hAnsi="Garamond" w:cs="Arial"/>
        </w:rPr>
        <w:t xml:space="preserve"> (Madrid, 2015), </w:t>
      </w:r>
      <w:r w:rsidRPr="003F61B1">
        <w:rPr>
          <w:rFonts w:ascii="Garamond" w:hAnsi="Garamond" w:cs="Arial"/>
          <w:smallCaps/>
        </w:rPr>
        <w:t>Fernández Regatillo</w:t>
      </w:r>
      <w:r w:rsidRPr="006B579C">
        <w:rPr>
          <w:rFonts w:ascii="Garamond" w:hAnsi="Garamond" w:cs="Arial"/>
        </w:rPr>
        <w:t xml:space="preserve">, E., El Derecho matrimonial en las Partidas y en las Decretales, en Acta </w:t>
      </w:r>
      <w:proofErr w:type="spellStart"/>
      <w:r w:rsidRPr="006B579C">
        <w:rPr>
          <w:rFonts w:ascii="Garamond" w:hAnsi="Garamond" w:cs="Arial"/>
        </w:rPr>
        <w:t>Congressus</w:t>
      </w:r>
      <w:proofErr w:type="spellEnd"/>
      <w:r w:rsidRPr="006B579C">
        <w:rPr>
          <w:rFonts w:ascii="Garamond" w:hAnsi="Garamond" w:cs="Arial"/>
        </w:rPr>
        <w:t xml:space="preserve"> </w:t>
      </w:r>
      <w:proofErr w:type="spellStart"/>
      <w:r w:rsidRPr="006B579C">
        <w:rPr>
          <w:rFonts w:ascii="Garamond" w:hAnsi="Garamond" w:cs="Arial"/>
        </w:rPr>
        <w:t>Iuridici</w:t>
      </w:r>
      <w:proofErr w:type="spellEnd"/>
      <w:r w:rsidRPr="006B579C">
        <w:rPr>
          <w:rFonts w:ascii="Garamond" w:hAnsi="Garamond" w:cs="Arial"/>
        </w:rPr>
        <w:t xml:space="preserve"> </w:t>
      </w:r>
      <w:proofErr w:type="spellStart"/>
      <w:r w:rsidRPr="006B579C">
        <w:rPr>
          <w:rFonts w:ascii="Garamond" w:hAnsi="Garamond" w:cs="Arial"/>
        </w:rPr>
        <w:t>Internationalis</w:t>
      </w:r>
      <w:proofErr w:type="spellEnd"/>
      <w:r w:rsidRPr="006B579C">
        <w:rPr>
          <w:rFonts w:ascii="Garamond" w:hAnsi="Garamond" w:cs="Arial"/>
        </w:rPr>
        <w:t xml:space="preserve"> (Roma, 1936), III, pp. </w:t>
      </w:r>
      <w:r>
        <w:rPr>
          <w:rFonts w:ascii="Garamond" w:hAnsi="Garamond" w:cs="Arial"/>
        </w:rPr>
        <w:t>316-384</w:t>
      </w:r>
      <w:r w:rsidRPr="006B579C">
        <w:rPr>
          <w:rFonts w:ascii="Garamond" w:hAnsi="Garamond" w:cs="Arial"/>
        </w:rPr>
        <w:t xml:space="preserve">, </w:t>
      </w:r>
      <w:proofErr w:type="spellStart"/>
      <w:r w:rsidRPr="00354ACA">
        <w:rPr>
          <w:rFonts w:ascii="Garamond" w:hAnsi="Garamond" w:cs="Arial"/>
          <w:smallCaps/>
        </w:rPr>
        <w:t>Goody</w:t>
      </w:r>
      <w:proofErr w:type="spellEnd"/>
      <w:r w:rsidRPr="006B579C">
        <w:rPr>
          <w:rFonts w:ascii="Garamond" w:hAnsi="Garamond" w:cs="Arial"/>
        </w:rPr>
        <w:t>, Jack,</w:t>
      </w:r>
      <w:r w:rsidRPr="006B579C">
        <w:rPr>
          <w:rFonts w:ascii="Garamond" w:hAnsi="Garamond" w:cs="Arial"/>
          <w:i/>
          <w:iCs/>
        </w:rPr>
        <w:t xml:space="preserve"> La evolución de la familia y del matrimonio en Europa</w:t>
      </w:r>
      <w:r w:rsidRPr="006B579C">
        <w:rPr>
          <w:rFonts w:ascii="Garamond" w:hAnsi="Garamond" w:cs="Arial"/>
        </w:rPr>
        <w:t xml:space="preserve"> (Barcelona, 1986) y </w:t>
      </w:r>
      <w:r w:rsidRPr="00354ACA">
        <w:rPr>
          <w:rFonts w:ascii="Garamond" w:hAnsi="Garamond" w:cs="Arial"/>
          <w:smallCaps/>
        </w:rPr>
        <w:t>Fernández-</w:t>
      </w:r>
      <w:proofErr w:type="spellStart"/>
      <w:r w:rsidRPr="00354ACA">
        <w:rPr>
          <w:rFonts w:ascii="Garamond" w:hAnsi="Garamond" w:cs="Arial"/>
          <w:smallCaps/>
        </w:rPr>
        <w:t>Viagas</w:t>
      </w:r>
      <w:proofErr w:type="spellEnd"/>
      <w:r w:rsidRPr="00354ACA">
        <w:rPr>
          <w:rFonts w:ascii="Garamond" w:hAnsi="Garamond" w:cs="Arial"/>
          <w:smallCaps/>
        </w:rPr>
        <w:t xml:space="preserve"> Escudero</w:t>
      </w:r>
      <w:r w:rsidRPr="006B579C">
        <w:rPr>
          <w:rFonts w:ascii="Garamond" w:hAnsi="Garamond" w:cs="Arial"/>
        </w:rPr>
        <w:t>, Plácido, cit. (n. 2), pp. 134-145.</w:t>
      </w:r>
    </w:p>
  </w:footnote>
  <w:footnote w:id="70">
    <w:p w14:paraId="65BA2CFC" w14:textId="7777777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proofErr w:type="spellStart"/>
      <w:r w:rsidRPr="006B579C">
        <w:rPr>
          <w:rFonts w:ascii="Garamond" w:hAnsi="Garamond" w:cs="Arial"/>
          <w:i/>
          <w:iCs/>
        </w:rPr>
        <w:t>Mulier</w:t>
      </w:r>
      <w:proofErr w:type="spellEnd"/>
      <w:r w:rsidRPr="006B579C">
        <w:rPr>
          <w:rFonts w:ascii="Garamond" w:hAnsi="Garamond" w:cs="Arial"/>
          <w:i/>
          <w:iCs/>
        </w:rPr>
        <w:t xml:space="preserve"> </w:t>
      </w:r>
      <w:proofErr w:type="spellStart"/>
      <w:r w:rsidRPr="006B579C">
        <w:rPr>
          <w:rFonts w:ascii="Garamond" w:hAnsi="Garamond" w:cs="Arial"/>
          <w:i/>
          <w:iCs/>
        </w:rPr>
        <w:t>qui</w:t>
      </w:r>
      <w:proofErr w:type="spellEnd"/>
      <w:r w:rsidRPr="006B579C">
        <w:rPr>
          <w:rFonts w:ascii="Garamond" w:hAnsi="Garamond" w:cs="Arial"/>
          <w:i/>
          <w:iCs/>
        </w:rPr>
        <w:t xml:space="preserve"> </w:t>
      </w:r>
      <w:proofErr w:type="spellStart"/>
      <w:r w:rsidRPr="006B579C">
        <w:rPr>
          <w:rFonts w:ascii="Garamond" w:hAnsi="Garamond" w:cs="Arial"/>
          <w:i/>
          <w:iCs/>
        </w:rPr>
        <w:t>uiro</w:t>
      </w:r>
      <w:proofErr w:type="spellEnd"/>
      <w:r w:rsidRPr="006B579C">
        <w:rPr>
          <w:rFonts w:ascii="Garamond" w:hAnsi="Garamond" w:cs="Arial"/>
          <w:i/>
          <w:iCs/>
        </w:rPr>
        <w:t xml:space="preserve"> </w:t>
      </w:r>
      <w:proofErr w:type="spellStart"/>
      <w:r w:rsidRPr="006B579C">
        <w:rPr>
          <w:rFonts w:ascii="Garamond" w:hAnsi="Garamond" w:cs="Arial"/>
          <w:i/>
          <w:iCs/>
        </w:rPr>
        <w:t>habuerit</w:t>
      </w:r>
      <w:proofErr w:type="spellEnd"/>
      <w:r w:rsidRPr="006B579C">
        <w:rPr>
          <w:rFonts w:ascii="Garamond" w:hAnsi="Garamond" w:cs="Arial"/>
          <w:i/>
          <w:iCs/>
        </w:rPr>
        <w:t xml:space="preserve"> cum </w:t>
      </w:r>
      <w:proofErr w:type="spellStart"/>
      <w:r w:rsidRPr="006B579C">
        <w:rPr>
          <w:rFonts w:ascii="Garamond" w:hAnsi="Garamond" w:cs="Arial"/>
          <w:i/>
          <w:iCs/>
        </w:rPr>
        <w:t>benedictiones</w:t>
      </w:r>
      <w:proofErr w:type="spellEnd"/>
      <w:r w:rsidRPr="006B579C">
        <w:rPr>
          <w:rFonts w:ascii="Garamond" w:hAnsi="Garamond" w:cs="Arial"/>
          <w:i/>
          <w:iCs/>
        </w:rPr>
        <w:t xml:space="preserve"> et </w:t>
      </w:r>
      <w:proofErr w:type="spellStart"/>
      <w:r w:rsidRPr="006B579C">
        <w:rPr>
          <w:rFonts w:ascii="Garamond" w:hAnsi="Garamond" w:cs="Arial"/>
          <w:i/>
          <w:iCs/>
        </w:rPr>
        <w:t>fugierit</w:t>
      </w:r>
      <w:proofErr w:type="spellEnd"/>
      <w:r w:rsidRPr="006B579C">
        <w:rPr>
          <w:rFonts w:ascii="Garamond" w:hAnsi="Garamond" w:cs="Arial"/>
          <w:i/>
          <w:iCs/>
        </w:rPr>
        <w:t xml:space="preserve"> cum </w:t>
      </w:r>
      <w:proofErr w:type="spellStart"/>
      <w:r w:rsidRPr="006B579C">
        <w:rPr>
          <w:rFonts w:ascii="Garamond" w:hAnsi="Garamond" w:cs="Arial"/>
          <w:i/>
          <w:iCs/>
        </w:rPr>
        <w:t>alio</w:t>
      </w:r>
      <w:proofErr w:type="spellEnd"/>
      <w:r w:rsidRPr="006B579C">
        <w:rPr>
          <w:rFonts w:ascii="Garamond" w:hAnsi="Garamond" w:cs="Arial"/>
          <w:i/>
          <w:iCs/>
        </w:rPr>
        <w:t xml:space="preserve"> </w:t>
      </w:r>
      <w:proofErr w:type="spellStart"/>
      <w:r w:rsidRPr="006B579C">
        <w:rPr>
          <w:rFonts w:ascii="Garamond" w:hAnsi="Garamond" w:cs="Arial"/>
          <w:i/>
          <w:iCs/>
        </w:rPr>
        <w:t>stet</w:t>
      </w:r>
      <w:proofErr w:type="spellEnd"/>
      <w:r w:rsidRPr="006B579C">
        <w:rPr>
          <w:rFonts w:ascii="Garamond" w:hAnsi="Garamond" w:cs="Arial"/>
          <w:i/>
          <w:iCs/>
        </w:rPr>
        <w:t xml:space="preserve"> </w:t>
      </w:r>
      <w:proofErr w:type="spellStart"/>
      <w:r w:rsidRPr="006B579C">
        <w:rPr>
          <w:rFonts w:ascii="Garamond" w:hAnsi="Garamond" w:cs="Arial"/>
          <w:i/>
          <w:iCs/>
        </w:rPr>
        <w:t>suo</w:t>
      </w:r>
      <w:proofErr w:type="spellEnd"/>
      <w:r w:rsidRPr="006B579C">
        <w:rPr>
          <w:rFonts w:ascii="Garamond" w:hAnsi="Garamond" w:cs="Arial"/>
          <w:i/>
          <w:iCs/>
        </w:rPr>
        <w:t xml:space="preserve"> marido cum </w:t>
      </w:r>
      <w:proofErr w:type="spellStart"/>
      <w:r w:rsidRPr="006B579C">
        <w:rPr>
          <w:rFonts w:ascii="Garamond" w:hAnsi="Garamond" w:cs="Arial"/>
          <w:i/>
          <w:iCs/>
        </w:rPr>
        <w:t>toto</w:t>
      </w:r>
      <w:proofErr w:type="spellEnd"/>
      <w:r w:rsidRPr="006B579C">
        <w:rPr>
          <w:rFonts w:ascii="Garamond" w:hAnsi="Garamond" w:cs="Arial"/>
          <w:i/>
          <w:iCs/>
        </w:rPr>
        <w:t xml:space="preserve"> </w:t>
      </w:r>
      <w:proofErr w:type="spellStart"/>
      <w:r w:rsidRPr="006B579C">
        <w:rPr>
          <w:rFonts w:ascii="Garamond" w:hAnsi="Garamond" w:cs="Arial"/>
          <w:i/>
          <w:iCs/>
        </w:rPr>
        <w:t>suo</w:t>
      </w:r>
      <w:proofErr w:type="spellEnd"/>
      <w:r w:rsidRPr="006B579C">
        <w:rPr>
          <w:rFonts w:ascii="Garamond" w:hAnsi="Garamond" w:cs="Arial"/>
          <w:i/>
          <w:iCs/>
        </w:rPr>
        <w:t xml:space="preserve"> </w:t>
      </w:r>
      <w:proofErr w:type="spellStart"/>
      <w:r w:rsidRPr="006B579C">
        <w:rPr>
          <w:rFonts w:ascii="Garamond" w:hAnsi="Garamond" w:cs="Arial"/>
          <w:i/>
          <w:iCs/>
        </w:rPr>
        <w:t>habere</w:t>
      </w:r>
      <w:proofErr w:type="spellEnd"/>
      <w:r w:rsidRPr="006B579C">
        <w:rPr>
          <w:rFonts w:ascii="Garamond" w:hAnsi="Garamond" w:cs="Arial"/>
          <w:i/>
          <w:iCs/>
        </w:rPr>
        <w:t xml:space="preserve"> sano et parte de illa media ad </w:t>
      </w:r>
      <w:proofErr w:type="spellStart"/>
      <w:r w:rsidRPr="006B579C">
        <w:rPr>
          <w:rFonts w:ascii="Garamond" w:hAnsi="Garamond" w:cs="Arial"/>
          <w:i/>
          <w:iCs/>
        </w:rPr>
        <w:t>suo</w:t>
      </w:r>
      <w:proofErr w:type="spellEnd"/>
      <w:r w:rsidRPr="006B579C">
        <w:rPr>
          <w:rFonts w:ascii="Garamond" w:hAnsi="Garamond" w:cs="Arial"/>
          <w:i/>
          <w:iCs/>
        </w:rPr>
        <w:t xml:space="preserve"> marido et media a senior. Si </w:t>
      </w:r>
      <w:proofErr w:type="spellStart"/>
      <w:r w:rsidRPr="006B579C">
        <w:rPr>
          <w:rFonts w:ascii="Garamond" w:hAnsi="Garamond" w:cs="Arial"/>
          <w:i/>
          <w:iCs/>
        </w:rPr>
        <w:t>autem</w:t>
      </w:r>
      <w:proofErr w:type="spellEnd"/>
      <w:r w:rsidRPr="006B579C">
        <w:rPr>
          <w:rFonts w:ascii="Garamond" w:hAnsi="Garamond" w:cs="Arial"/>
          <w:i/>
          <w:iCs/>
        </w:rPr>
        <w:t xml:space="preserve"> </w:t>
      </w:r>
      <w:proofErr w:type="spellStart"/>
      <w:r w:rsidRPr="006B579C">
        <w:rPr>
          <w:rFonts w:ascii="Garamond" w:hAnsi="Garamond" w:cs="Arial"/>
          <w:i/>
          <w:iCs/>
        </w:rPr>
        <w:t>benedictiones</w:t>
      </w:r>
      <w:proofErr w:type="spellEnd"/>
      <w:r w:rsidRPr="006B579C">
        <w:rPr>
          <w:rFonts w:ascii="Garamond" w:hAnsi="Garamond" w:cs="Arial"/>
          <w:i/>
          <w:iCs/>
        </w:rPr>
        <w:t xml:space="preserve"> non </w:t>
      </w:r>
      <w:proofErr w:type="spellStart"/>
      <w:r w:rsidRPr="006B579C">
        <w:rPr>
          <w:rFonts w:ascii="Garamond" w:hAnsi="Garamond" w:cs="Arial"/>
          <w:i/>
          <w:iCs/>
        </w:rPr>
        <w:t>habuerit</w:t>
      </w:r>
      <w:proofErr w:type="spellEnd"/>
      <w:r w:rsidRPr="006B579C">
        <w:rPr>
          <w:rFonts w:ascii="Garamond" w:hAnsi="Garamond" w:cs="Arial"/>
          <w:i/>
          <w:iCs/>
        </w:rPr>
        <w:t xml:space="preserve"> et </w:t>
      </w:r>
      <w:proofErr w:type="spellStart"/>
      <w:r w:rsidRPr="006B579C">
        <w:rPr>
          <w:rFonts w:ascii="Garamond" w:hAnsi="Garamond" w:cs="Arial"/>
          <w:i/>
          <w:iCs/>
        </w:rPr>
        <w:t>fugierit</w:t>
      </w:r>
      <w:proofErr w:type="spellEnd"/>
      <w:r w:rsidRPr="006B579C">
        <w:rPr>
          <w:rFonts w:ascii="Garamond" w:hAnsi="Garamond" w:cs="Arial"/>
          <w:i/>
          <w:iCs/>
        </w:rPr>
        <w:t xml:space="preserve"> cum </w:t>
      </w:r>
      <w:proofErr w:type="spellStart"/>
      <w:r w:rsidRPr="006B579C">
        <w:rPr>
          <w:rFonts w:ascii="Garamond" w:hAnsi="Garamond" w:cs="Arial"/>
          <w:i/>
          <w:iCs/>
        </w:rPr>
        <w:t>alio</w:t>
      </w:r>
      <w:proofErr w:type="spellEnd"/>
      <w:r w:rsidRPr="006B579C">
        <w:rPr>
          <w:rFonts w:ascii="Garamond" w:hAnsi="Garamond" w:cs="Arial"/>
          <w:i/>
          <w:iCs/>
        </w:rPr>
        <w:t xml:space="preserve"> </w:t>
      </w:r>
      <w:proofErr w:type="spellStart"/>
      <w:r w:rsidRPr="006B579C">
        <w:rPr>
          <w:rFonts w:ascii="Garamond" w:hAnsi="Garamond" w:cs="Arial"/>
          <w:i/>
          <w:iCs/>
        </w:rPr>
        <w:t>similiter</w:t>
      </w:r>
      <w:proofErr w:type="spellEnd"/>
      <w:r w:rsidRPr="006B579C">
        <w:rPr>
          <w:rFonts w:ascii="Garamond" w:hAnsi="Garamond" w:cs="Arial"/>
        </w:rPr>
        <w:t>” (</w:t>
      </w:r>
      <w:proofErr w:type="spellStart"/>
      <w:proofErr w:type="gramStart"/>
      <w:r w:rsidRPr="006B579C">
        <w:rPr>
          <w:rFonts w:ascii="Garamond" w:hAnsi="Garamond" w:cs="Arial"/>
        </w:rPr>
        <w:t>F.Cernancelhi</w:t>
      </w:r>
      <w:proofErr w:type="spellEnd"/>
      <w:proofErr w:type="gramEnd"/>
      <w:r w:rsidRPr="006B579C">
        <w:rPr>
          <w:rFonts w:ascii="Garamond" w:hAnsi="Garamond" w:cs="Arial"/>
        </w:rPr>
        <w:t xml:space="preserve"> s.n.).</w:t>
      </w:r>
    </w:p>
  </w:footnote>
  <w:footnote w:id="71">
    <w:p w14:paraId="325CA30E" w14:textId="7777777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“Et </w:t>
      </w:r>
      <w:proofErr w:type="spellStart"/>
      <w:r w:rsidRPr="006B579C">
        <w:rPr>
          <w:rFonts w:ascii="Garamond" w:hAnsi="Garamond" w:cs="Arial"/>
        </w:rPr>
        <w:t>quicquid</w:t>
      </w:r>
      <w:proofErr w:type="spellEnd"/>
      <w:r w:rsidRPr="006B579C">
        <w:rPr>
          <w:rFonts w:ascii="Garamond" w:hAnsi="Garamond" w:cs="Arial"/>
        </w:rPr>
        <w:t xml:space="preserve"> </w:t>
      </w:r>
      <w:proofErr w:type="spellStart"/>
      <w:r w:rsidRPr="006B579C">
        <w:rPr>
          <w:rFonts w:ascii="Garamond" w:hAnsi="Garamond" w:cs="Arial"/>
        </w:rPr>
        <w:t>rapuerit</w:t>
      </w:r>
      <w:proofErr w:type="spellEnd"/>
      <w:r w:rsidRPr="006B579C">
        <w:rPr>
          <w:rFonts w:ascii="Garamond" w:hAnsi="Garamond" w:cs="Arial"/>
        </w:rPr>
        <w:t xml:space="preserve"> </w:t>
      </w:r>
      <w:proofErr w:type="spellStart"/>
      <w:r w:rsidRPr="006B579C">
        <w:rPr>
          <w:rFonts w:ascii="Garamond" w:hAnsi="Garamond" w:cs="Arial"/>
        </w:rPr>
        <w:t>mulier</w:t>
      </w:r>
      <w:proofErr w:type="spellEnd"/>
      <w:r w:rsidRPr="006B579C">
        <w:rPr>
          <w:rFonts w:ascii="Garamond" w:hAnsi="Garamond" w:cs="Arial"/>
        </w:rPr>
        <w:t xml:space="preserve"> aliena </w:t>
      </w:r>
      <w:proofErr w:type="spellStart"/>
      <w:r w:rsidRPr="006B579C">
        <w:rPr>
          <w:rFonts w:ascii="Garamond" w:hAnsi="Garamond" w:cs="Arial"/>
        </w:rPr>
        <w:t>qui</w:t>
      </w:r>
      <w:proofErr w:type="spellEnd"/>
      <w:r w:rsidRPr="006B579C">
        <w:rPr>
          <w:rFonts w:ascii="Garamond" w:hAnsi="Garamond" w:cs="Arial"/>
        </w:rPr>
        <w:t xml:space="preserve"> </w:t>
      </w:r>
      <w:proofErr w:type="spellStart"/>
      <w:r w:rsidRPr="006B579C">
        <w:rPr>
          <w:rFonts w:ascii="Garamond" w:hAnsi="Garamond" w:cs="Arial"/>
        </w:rPr>
        <w:t>sedeat</w:t>
      </w:r>
      <w:proofErr w:type="spellEnd"/>
      <w:r w:rsidRPr="006B579C">
        <w:rPr>
          <w:rFonts w:ascii="Garamond" w:hAnsi="Garamond" w:cs="Arial"/>
        </w:rPr>
        <w:t xml:space="preserve"> amparado de concilio </w:t>
      </w:r>
      <w:proofErr w:type="spellStart"/>
      <w:r w:rsidRPr="006B579C">
        <w:rPr>
          <w:rFonts w:ascii="Garamond" w:hAnsi="Garamond" w:cs="Arial"/>
        </w:rPr>
        <w:t>nisi</w:t>
      </w:r>
      <w:proofErr w:type="spellEnd"/>
      <w:r w:rsidRPr="006B579C">
        <w:rPr>
          <w:rFonts w:ascii="Garamond" w:hAnsi="Garamond" w:cs="Arial"/>
        </w:rPr>
        <w:t xml:space="preserve"> </w:t>
      </w:r>
      <w:proofErr w:type="spellStart"/>
      <w:r w:rsidRPr="006B579C">
        <w:rPr>
          <w:rFonts w:ascii="Garamond" w:hAnsi="Garamond" w:cs="Arial"/>
        </w:rPr>
        <w:t>fuerit</w:t>
      </w:r>
      <w:proofErr w:type="spellEnd"/>
      <w:r w:rsidRPr="006B579C">
        <w:rPr>
          <w:rFonts w:ascii="Garamond" w:hAnsi="Garamond" w:cs="Arial"/>
        </w:rPr>
        <w:t xml:space="preserve"> de </w:t>
      </w:r>
      <w:proofErr w:type="spellStart"/>
      <w:r w:rsidRPr="006B579C">
        <w:rPr>
          <w:rFonts w:ascii="Garamond" w:hAnsi="Garamond" w:cs="Arial"/>
        </w:rPr>
        <w:t>benedictione</w:t>
      </w:r>
      <w:proofErr w:type="spellEnd"/>
      <w:r w:rsidRPr="006B579C">
        <w:rPr>
          <w:rFonts w:ascii="Garamond" w:hAnsi="Garamond" w:cs="Arial"/>
        </w:rPr>
        <w:t>” (</w:t>
      </w:r>
      <w:proofErr w:type="spellStart"/>
      <w:proofErr w:type="gramStart"/>
      <w:r w:rsidRPr="006B579C">
        <w:rPr>
          <w:rFonts w:ascii="Garamond" w:hAnsi="Garamond" w:cs="Arial"/>
        </w:rPr>
        <w:t>F.Ocaña</w:t>
      </w:r>
      <w:proofErr w:type="spellEnd"/>
      <w:proofErr w:type="gramEnd"/>
      <w:r w:rsidRPr="006B579C">
        <w:rPr>
          <w:rFonts w:ascii="Garamond" w:hAnsi="Garamond" w:cs="Arial"/>
        </w:rPr>
        <w:t xml:space="preserve"> 4).</w:t>
      </w:r>
    </w:p>
  </w:footnote>
  <w:footnote w:id="72">
    <w:p w14:paraId="26E80BF5" w14:textId="027A8ABB"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Respecto del significado de mujer velada como mujer casada de bendiciones eclesiásticas, </w:t>
      </w:r>
      <w:r w:rsidR="00F6496A">
        <w:rPr>
          <w:rFonts w:ascii="Garamond" w:hAnsi="Garamond" w:cs="Arial"/>
        </w:rPr>
        <w:t>cf.</w:t>
      </w:r>
      <w:r w:rsidRPr="006B579C">
        <w:rPr>
          <w:rFonts w:ascii="Garamond" w:hAnsi="Garamond" w:cs="Arial"/>
        </w:rPr>
        <w:t xml:space="preserve"> </w:t>
      </w:r>
      <w:r w:rsidRPr="00354ACA">
        <w:rPr>
          <w:rFonts w:ascii="Garamond" w:hAnsi="Garamond" w:cs="Arial"/>
          <w:smallCaps/>
        </w:rPr>
        <w:t>García Montalvo</w:t>
      </w:r>
      <w:r w:rsidRPr="006B579C">
        <w:rPr>
          <w:rFonts w:ascii="Garamond" w:hAnsi="Garamond" w:cs="Arial"/>
        </w:rPr>
        <w:t xml:space="preserve">, Mª. Francisca, </w:t>
      </w:r>
      <w:r w:rsidRPr="006B579C">
        <w:rPr>
          <w:rFonts w:ascii="Garamond" w:hAnsi="Garamond" w:cs="Arial"/>
          <w:i/>
        </w:rPr>
        <w:t>Régimen jurídico de la mujer en la familia castellana medieval</w:t>
      </w:r>
      <w:r w:rsidRPr="006B579C">
        <w:rPr>
          <w:rFonts w:ascii="Garamond" w:hAnsi="Garamond" w:cs="Arial"/>
        </w:rPr>
        <w:t xml:space="preserve"> (Granada, 1998), p. 45, </w:t>
      </w:r>
      <w:r w:rsidRPr="00354ACA">
        <w:rPr>
          <w:rFonts w:ascii="Garamond" w:hAnsi="Garamond" w:cs="Arial"/>
          <w:smallCaps/>
        </w:rPr>
        <w:t>García González</w:t>
      </w:r>
      <w:r w:rsidRPr="006B579C">
        <w:rPr>
          <w:rFonts w:ascii="Garamond" w:hAnsi="Garamond" w:cs="Arial"/>
        </w:rPr>
        <w:t xml:space="preserve">, Juan, </w:t>
      </w:r>
      <w:r w:rsidRPr="006B579C">
        <w:rPr>
          <w:rFonts w:ascii="Garamond" w:hAnsi="Garamond"/>
          <w:i/>
          <w:iCs/>
        </w:rPr>
        <w:t>El matrimonio de las hijas del Cid</w:t>
      </w:r>
      <w:r w:rsidRPr="006B579C">
        <w:rPr>
          <w:rFonts w:ascii="Garamond" w:hAnsi="Garamond"/>
        </w:rPr>
        <w:t xml:space="preserve">, en AHDE, 31 (1961), </w:t>
      </w:r>
      <w:r w:rsidRPr="006B579C">
        <w:rPr>
          <w:rFonts w:ascii="Garamond" w:hAnsi="Garamond" w:cs="Arial"/>
        </w:rPr>
        <w:t xml:space="preserve">p. 547, </w:t>
      </w:r>
      <w:r w:rsidRPr="00354ACA">
        <w:rPr>
          <w:rFonts w:ascii="Garamond" w:hAnsi="Garamond" w:cs="Arial"/>
          <w:smallCaps/>
        </w:rPr>
        <w:t>Fernández-</w:t>
      </w:r>
      <w:proofErr w:type="spellStart"/>
      <w:r w:rsidRPr="00354ACA">
        <w:rPr>
          <w:rFonts w:ascii="Garamond" w:hAnsi="Garamond" w:cs="Arial"/>
          <w:smallCaps/>
        </w:rPr>
        <w:t>Viagas</w:t>
      </w:r>
      <w:proofErr w:type="spellEnd"/>
      <w:r w:rsidRPr="00354ACA">
        <w:rPr>
          <w:rFonts w:ascii="Garamond" w:hAnsi="Garamond" w:cs="Arial"/>
          <w:smallCaps/>
        </w:rPr>
        <w:t xml:space="preserve"> Escudero</w:t>
      </w:r>
      <w:r w:rsidRPr="006B579C">
        <w:rPr>
          <w:rFonts w:ascii="Garamond" w:hAnsi="Garamond" w:cs="Arial"/>
        </w:rPr>
        <w:t xml:space="preserve">, Plácido, </w:t>
      </w:r>
      <w:r w:rsidRPr="006B579C">
        <w:rPr>
          <w:rFonts w:ascii="Garamond" w:hAnsi="Garamond" w:cs="Arial"/>
          <w:i/>
          <w:iCs/>
        </w:rPr>
        <w:t>El adulterio continuado del marido en la familia de fueros de Cuenca-Teruel y la ceremonia del castigo a los culpables</w:t>
      </w:r>
      <w:r w:rsidRPr="006B579C">
        <w:rPr>
          <w:rFonts w:ascii="Garamond" w:hAnsi="Garamond" w:cs="Arial"/>
        </w:rPr>
        <w:t xml:space="preserve">, en </w:t>
      </w:r>
      <w:proofErr w:type="spellStart"/>
      <w:r w:rsidRPr="00C65E68">
        <w:rPr>
          <w:rFonts w:ascii="Garamond" w:hAnsi="Garamond" w:cs="Arial"/>
        </w:rPr>
        <w:t>Clio</w:t>
      </w:r>
      <w:proofErr w:type="spellEnd"/>
      <w:r w:rsidRPr="00C65E68">
        <w:rPr>
          <w:rFonts w:ascii="Garamond" w:hAnsi="Garamond" w:cs="Arial"/>
        </w:rPr>
        <w:t xml:space="preserve"> &amp; Crimen</w:t>
      </w:r>
      <w:r w:rsidRPr="006B579C">
        <w:rPr>
          <w:rFonts w:ascii="Garamond" w:hAnsi="Garamond" w:cs="Arial"/>
        </w:rPr>
        <w:t>, 15 (2018), pp. 9</w:t>
      </w:r>
      <w:r>
        <w:rPr>
          <w:rFonts w:ascii="Garamond" w:hAnsi="Garamond" w:cs="Arial"/>
        </w:rPr>
        <w:t>-28</w:t>
      </w:r>
      <w:r w:rsidRPr="006B579C">
        <w:rPr>
          <w:rFonts w:ascii="Garamond" w:hAnsi="Garamond" w:cs="Arial"/>
        </w:rPr>
        <w:t xml:space="preserve">, </w:t>
      </w:r>
      <w:r w:rsidRPr="00354ACA">
        <w:rPr>
          <w:rFonts w:ascii="Garamond" w:hAnsi="Garamond" w:cs="Arial"/>
          <w:smallCaps/>
        </w:rPr>
        <w:t>Arias Bautista</w:t>
      </w:r>
      <w:r w:rsidRPr="006B579C">
        <w:rPr>
          <w:rFonts w:ascii="Garamond" w:hAnsi="Garamond" w:cs="Arial"/>
        </w:rPr>
        <w:t xml:space="preserve">, Mª. Teresa, </w:t>
      </w:r>
      <w:r w:rsidRPr="006B579C">
        <w:rPr>
          <w:rFonts w:ascii="Garamond" w:hAnsi="Garamond" w:cs="Arial"/>
          <w:i/>
        </w:rPr>
        <w:t>Barraganas y concubinas en la España medieval</w:t>
      </w:r>
      <w:r w:rsidRPr="006B579C">
        <w:rPr>
          <w:rFonts w:ascii="Garamond" w:hAnsi="Garamond" w:cs="Arial"/>
          <w:iCs/>
        </w:rPr>
        <w:t xml:space="preserve"> (Sevilla, 2010), pp. 3</w:t>
      </w:r>
      <w:r w:rsidRPr="006B579C">
        <w:rPr>
          <w:rFonts w:ascii="Garamond" w:hAnsi="Garamond" w:cs="Arial"/>
        </w:rPr>
        <w:t xml:space="preserve">6-60, </w:t>
      </w:r>
      <w:r w:rsidRPr="00354ACA">
        <w:rPr>
          <w:rFonts w:ascii="Garamond" w:hAnsi="Garamond" w:cs="Arial"/>
          <w:smallCaps/>
        </w:rPr>
        <w:t>Vaquero de Ramírez</w:t>
      </w:r>
      <w:r w:rsidRPr="006B579C">
        <w:rPr>
          <w:rFonts w:ascii="Garamond" w:hAnsi="Garamond" w:cs="Arial"/>
        </w:rPr>
        <w:t xml:space="preserve">, Mª. T., Vocabulario medieval, leyes y costumbres. La mujer en el fuero de Plasencia, en </w:t>
      </w:r>
      <w:r w:rsidRPr="006B579C">
        <w:rPr>
          <w:rFonts w:ascii="Garamond" w:hAnsi="Garamond" w:cs="Arial"/>
          <w:iCs/>
        </w:rPr>
        <w:t>Actas del III Congreso Internacional de Historia de la Lengua Española</w:t>
      </w:r>
      <w:r w:rsidRPr="006B579C">
        <w:rPr>
          <w:rFonts w:ascii="Garamond" w:hAnsi="Garamond" w:cs="Arial"/>
        </w:rPr>
        <w:t>, (1996), II, pp. 1609</w:t>
      </w:r>
      <w:r>
        <w:rPr>
          <w:rFonts w:ascii="Garamond" w:hAnsi="Garamond" w:cs="Arial"/>
        </w:rPr>
        <w:t>-1630</w:t>
      </w:r>
      <w:r w:rsidRPr="006B579C">
        <w:rPr>
          <w:rFonts w:ascii="Garamond" w:hAnsi="Garamond" w:cs="Arial"/>
        </w:rPr>
        <w:t xml:space="preserve"> y </w:t>
      </w:r>
      <w:proofErr w:type="spellStart"/>
      <w:r w:rsidRPr="00354ACA">
        <w:rPr>
          <w:rFonts w:ascii="Garamond" w:hAnsi="Garamond" w:cs="Arial"/>
          <w:smallCaps/>
        </w:rPr>
        <w:t>Beceiro</w:t>
      </w:r>
      <w:proofErr w:type="spellEnd"/>
      <w:r w:rsidRPr="00354ACA">
        <w:rPr>
          <w:rFonts w:ascii="Garamond" w:hAnsi="Garamond" w:cs="Arial"/>
          <w:smallCaps/>
        </w:rPr>
        <w:t xml:space="preserve"> Pita</w:t>
      </w:r>
      <w:r w:rsidRPr="006B579C">
        <w:rPr>
          <w:rFonts w:ascii="Garamond" w:hAnsi="Garamond" w:cs="Arial"/>
        </w:rPr>
        <w:t xml:space="preserve">, Isabel y </w:t>
      </w:r>
      <w:r w:rsidRPr="00354ACA">
        <w:rPr>
          <w:rFonts w:ascii="Garamond" w:hAnsi="Garamond" w:cs="Arial"/>
          <w:smallCaps/>
        </w:rPr>
        <w:t>Córdoba de la Llave</w:t>
      </w:r>
      <w:r w:rsidRPr="006B579C">
        <w:rPr>
          <w:rFonts w:ascii="Garamond" w:hAnsi="Garamond" w:cs="Arial"/>
        </w:rPr>
        <w:t xml:space="preserve">, Ricardo, </w:t>
      </w:r>
      <w:r w:rsidRPr="006B579C">
        <w:rPr>
          <w:rFonts w:ascii="Garamond" w:hAnsi="Garamond" w:cs="Arial"/>
          <w:i/>
        </w:rPr>
        <w:t>Parentesco, poder y mentalidad. La nobleza castellana. Siglos XII-XV</w:t>
      </w:r>
      <w:r>
        <w:rPr>
          <w:rFonts w:ascii="Garamond" w:hAnsi="Garamond" w:cs="Arial"/>
        </w:rPr>
        <w:t xml:space="preserve"> (</w:t>
      </w:r>
      <w:r w:rsidRPr="006B579C">
        <w:rPr>
          <w:rFonts w:ascii="Garamond" w:hAnsi="Garamond" w:cs="Arial"/>
        </w:rPr>
        <w:t>Madrid, 1990</w:t>
      </w:r>
      <w:r>
        <w:rPr>
          <w:rFonts w:ascii="Garamond" w:hAnsi="Garamond" w:cs="Arial"/>
        </w:rPr>
        <w:t>)</w:t>
      </w:r>
      <w:r w:rsidRPr="006B579C">
        <w:rPr>
          <w:rFonts w:ascii="Garamond" w:hAnsi="Garamond" w:cs="Arial"/>
        </w:rPr>
        <w:t>, pp. 207 ss.</w:t>
      </w:r>
    </w:p>
  </w:footnote>
  <w:footnote w:id="73">
    <w:p w14:paraId="2F1F6E80" w14:textId="7777777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Pr="006B579C">
        <w:rPr>
          <w:rFonts w:ascii="Garamond" w:hAnsi="Garamond" w:cs="Arial"/>
          <w:i/>
          <w:iCs/>
        </w:rPr>
        <w:t xml:space="preserve">Et si </w:t>
      </w:r>
      <w:proofErr w:type="spellStart"/>
      <w:r w:rsidRPr="006B579C">
        <w:rPr>
          <w:rFonts w:ascii="Garamond" w:hAnsi="Garamond" w:cs="Arial"/>
          <w:i/>
          <w:iCs/>
        </w:rPr>
        <w:t>inuenerit</w:t>
      </w:r>
      <w:proofErr w:type="spellEnd"/>
      <w:r w:rsidRPr="006B579C">
        <w:rPr>
          <w:rFonts w:ascii="Garamond" w:hAnsi="Garamond" w:cs="Arial"/>
          <w:i/>
          <w:iCs/>
        </w:rPr>
        <w:t xml:space="preserve"> </w:t>
      </w:r>
      <w:proofErr w:type="spellStart"/>
      <w:r w:rsidRPr="006B579C">
        <w:rPr>
          <w:rFonts w:ascii="Garamond" w:hAnsi="Garamond" w:cs="Arial"/>
          <w:i/>
          <w:iCs/>
        </w:rPr>
        <w:t>eum</w:t>
      </w:r>
      <w:proofErr w:type="spellEnd"/>
      <w:r w:rsidRPr="006B579C">
        <w:rPr>
          <w:rFonts w:ascii="Garamond" w:hAnsi="Garamond" w:cs="Arial"/>
          <w:i/>
          <w:iCs/>
        </w:rPr>
        <w:t xml:space="preserve"> </w:t>
      </w:r>
      <w:proofErr w:type="spellStart"/>
      <w:r w:rsidRPr="006B579C">
        <w:rPr>
          <w:rFonts w:ascii="Garamond" w:hAnsi="Garamond" w:cs="Arial"/>
          <w:i/>
          <w:iCs/>
        </w:rPr>
        <w:t>facientem</w:t>
      </w:r>
      <w:proofErr w:type="spellEnd"/>
      <w:r w:rsidRPr="006B579C">
        <w:rPr>
          <w:rFonts w:ascii="Garamond" w:hAnsi="Garamond" w:cs="Arial"/>
          <w:i/>
          <w:iCs/>
        </w:rPr>
        <w:t xml:space="preserve"> </w:t>
      </w:r>
      <w:proofErr w:type="spellStart"/>
      <w:r w:rsidRPr="006B579C">
        <w:rPr>
          <w:rFonts w:ascii="Garamond" w:hAnsi="Garamond" w:cs="Arial"/>
          <w:i/>
          <w:iCs/>
        </w:rPr>
        <w:t>fornicium</w:t>
      </w:r>
      <w:proofErr w:type="spellEnd"/>
      <w:r w:rsidRPr="006B579C">
        <w:rPr>
          <w:rFonts w:ascii="Garamond" w:hAnsi="Garamond" w:cs="Arial"/>
          <w:i/>
          <w:iCs/>
        </w:rPr>
        <w:t xml:space="preserve"> cum </w:t>
      </w:r>
      <w:proofErr w:type="spellStart"/>
      <w:r w:rsidRPr="006B579C">
        <w:rPr>
          <w:rFonts w:ascii="Garamond" w:hAnsi="Garamond" w:cs="Arial"/>
          <w:i/>
          <w:iCs/>
        </w:rPr>
        <w:t>uxore</w:t>
      </w:r>
      <w:proofErr w:type="spellEnd"/>
      <w:r w:rsidRPr="006B579C">
        <w:rPr>
          <w:rFonts w:ascii="Garamond" w:hAnsi="Garamond" w:cs="Arial"/>
          <w:i/>
          <w:iCs/>
        </w:rPr>
        <w:t xml:space="preserve"> </w:t>
      </w:r>
      <w:proofErr w:type="spellStart"/>
      <w:r w:rsidRPr="006B579C">
        <w:rPr>
          <w:rFonts w:ascii="Garamond" w:hAnsi="Garamond" w:cs="Arial"/>
          <w:i/>
          <w:iCs/>
        </w:rPr>
        <w:t>sua</w:t>
      </w:r>
      <w:proofErr w:type="spellEnd"/>
      <w:r w:rsidRPr="006B579C">
        <w:rPr>
          <w:rFonts w:ascii="Garamond" w:hAnsi="Garamond" w:cs="Arial"/>
          <w:i/>
          <w:iCs/>
        </w:rPr>
        <w:t xml:space="preserve"> </w:t>
      </w:r>
      <w:proofErr w:type="spellStart"/>
      <w:r w:rsidRPr="006B579C">
        <w:rPr>
          <w:rFonts w:ascii="Garamond" w:hAnsi="Garamond" w:cs="Arial"/>
          <w:i/>
          <w:iCs/>
        </w:rPr>
        <w:t>uelata</w:t>
      </w:r>
      <w:proofErr w:type="spellEnd"/>
      <w:r w:rsidRPr="006B579C">
        <w:rPr>
          <w:rFonts w:ascii="Garamond" w:hAnsi="Garamond" w:cs="Arial"/>
          <w:i/>
          <w:iCs/>
        </w:rPr>
        <w:t xml:space="preserve"> </w:t>
      </w:r>
      <w:proofErr w:type="spellStart"/>
      <w:r w:rsidRPr="006B579C">
        <w:rPr>
          <w:rFonts w:ascii="Garamond" w:hAnsi="Garamond" w:cs="Arial"/>
          <w:i/>
          <w:iCs/>
        </w:rPr>
        <w:t>ubicumque</w:t>
      </w:r>
      <w:proofErr w:type="spellEnd"/>
      <w:r w:rsidRPr="006B579C">
        <w:rPr>
          <w:rFonts w:ascii="Garamond" w:hAnsi="Garamond" w:cs="Arial"/>
          <w:i/>
          <w:iCs/>
        </w:rPr>
        <w:t xml:space="preserve">, </w:t>
      </w:r>
      <w:proofErr w:type="spellStart"/>
      <w:r w:rsidRPr="006B579C">
        <w:rPr>
          <w:rFonts w:ascii="Garamond" w:hAnsi="Garamond" w:cs="Arial"/>
          <w:i/>
          <w:iCs/>
        </w:rPr>
        <w:t>interficiat</w:t>
      </w:r>
      <w:proofErr w:type="spellEnd"/>
      <w:r w:rsidRPr="006B579C">
        <w:rPr>
          <w:rFonts w:ascii="Garamond" w:hAnsi="Garamond" w:cs="Arial"/>
          <w:i/>
          <w:iCs/>
        </w:rPr>
        <w:t xml:space="preserve"> ambos, </w:t>
      </w:r>
      <w:proofErr w:type="spellStart"/>
      <w:r w:rsidRPr="006B579C">
        <w:rPr>
          <w:rFonts w:ascii="Garamond" w:hAnsi="Garamond" w:cs="Arial"/>
          <w:i/>
          <w:iCs/>
        </w:rPr>
        <w:t>aut</w:t>
      </w:r>
      <w:proofErr w:type="spellEnd"/>
      <w:r w:rsidRPr="006B579C">
        <w:rPr>
          <w:rFonts w:ascii="Garamond" w:hAnsi="Garamond" w:cs="Arial"/>
          <w:i/>
          <w:iCs/>
        </w:rPr>
        <w:t xml:space="preserve"> </w:t>
      </w:r>
      <w:proofErr w:type="spellStart"/>
      <w:r w:rsidRPr="006B579C">
        <w:rPr>
          <w:rFonts w:ascii="Garamond" w:hAnsi="Garamond" w:cs="Arial"/>
          <w:i/>
          <w:iCs/>
        </w:rPr>
        <w:t>unum</w:t>
      </w:r>
      <w:proofErr w:type="spellEnd"/>
      <w:r w:rsidRPr="006B579C">
        <w:rPr>
          <w:rFonts w:ascii="Garamond" w:hAnsi="Garamond" w:cs="Arial"/>
          <w:i/>
          <w:iCs/>
        </w:rPr>
        <w:t xml:space="preserve"> si plus non </w:t>
      </w:r>
      <w:proofErr w:type="spellStart"/>
      <w:r w:rsidRPr="006B579C">
        <w:rPr>
          <w:rFonts w:ascii="Garamond" w:hAnsi="Garamond" w:cs="Arial"/>
          <w:i/>
          <w:iCs/>
        </w:rPr>
        <w:t>potuerit</w:t>
      </w:r>
      <w:proofErr w:type="spellEnd"/>
      <w:r w:rsidRPr="006B579C">
        <w:rPr>
          <w:rFonts w:ascii="Garamond" w:hAnsi="Garamond" w:cs="Arial"/>
          <w:i/>
          <w:iCs/>
        </w:rPr>
        <w:t xml:space="preserve">; si </w:t>
      </w:r>
      <w:proofErr w:type="spellStart"/>
      <w:r w:rsidRPr="006B579C">
        <w:rPr>
          <w:rFonts w:ascii="Garamond" w:hAnsi="Garamond" w:cs="Arial"/>
          <w:i/>
          <w:iCs/>
        </w:rPr>
        <w:t>alius</w:t>
      </w:r>
      <w:proofErr w:type="spellEnd"/>
      <w:r w:rsidRPr="006B579C">
        <w:rPr>
          <w:rFonts w:ascii="Garamond" w:hAnsi="Garamond" w:cs="Arial"/>
          <w:i/>
          <w:iCs/>
        </w:rPr>
        <w:t xml:space="preserve"> </w:t>
      </w:r>
      <w:proofErr w:type="spellStart"/>
      <w:r w:rsidRPr="006B579C">
        <w:rPr>
          <w:rFonts w:ascii="Garamond" w:hAnsi="Garamond" w:cs="Arial"/>
          <w:i/>
          <w:iCs/>
        </w:rPr>
        <w:t>captus</w:t>
      </w:r>
      <w:proofErr w:type="spellEnd"/>
      <w:r w:rsidRPr="006B579C">
        <w:rPr>
          <w:rFonts w:ascii="Garamond" w:hAnsi="Garamond" w:cs="Arial"/>
          <w:i/>
          <w:iCs/>
        </w:rPr>
        <w:t xml:space="preserve"> </w:t>
      </w:r>
      <w:proofErr w:type="spellStart"/>
      <w:r w:rsidRPr="006B579C">
        <w:rPr>
          <w:rFonts w:ascii="Garamond" w:hAnsi="Garamond" w:cs="Arial"/>
          <w:i/>
          <w:iCs/>
        </w:rPr>
        <w:t>fuerit</w:t>
      </w:r>
      <w:proofErr w:type="spellEnd"/>
      <w:r w:rsidRPr="006B579C">
        <w:rPr>
          <w:rFonts w:ascii="Garamond" w:hAnsi="Garamond" w:cs="Arial"/>
          <w:i/>
          <w:iCs/>
        </w:rPr>
        <w:t xml:space="preserve">, </w:t>
      </w:r>
      <w:proofErr w:type="spellStart"/>
      <w:r w:rsidRPr="006B579C">
        <w:rPr>
          <w:rFonts w:ascii="Garamond" w:hAnsi="Garamond" w:cs="Arial"/>
          <w:i/>
          <w:iCs/>
        </w:rPr>
        <w:t>comburatur</w:t>
      </w:r>
      <w:proofErr w:type="spellEnd"/>
      <w:r w:rsidRPr="006B579C">
        <w:rPr>
          <w:rFonts w:ascii="Garamond" w:hAnsi="Garamond" w:cs="Arial"/>
          <w:i/>
          <w:iCs/>
        </w:rPr>
        <w:t xml:space="preserve">. Et </w:t>
      </w:r>
      <w:proofErr w:type="spellStart"/>
      <w:r w:rsidRPr="006B579C">
        <w:rPr>
          <w:rFonts w:ascii="Garamond" w:hAnsi="Garamond" w:cs="Arial"/>
          <w:i/>
          <w:iCs/>
        </w:rPr>
        <w:t>maritus</w:t>
      </w:r>
      <w:proofErr w:type="spellEnd"/>
      <w:r w:rsidRPr="006B579C">
        <w:rPr>
          <w:rFonts w:ascii="Garamond" w:hAnsi="Garamond" w:cs="Arial"/>
          <w:i/>
          <w:iCs/>
        </w:rPr>
        <w:t xml:space="preserve"> non </w:t>
      </w:r>
      <w:proofErr w:type="spellStart"/>
      <w:r w:rsidRPr="006B579C">
        <w:rPr>
          <w:rFonts w:ascii="Garamond" w:hAnsi="Garamond" w:cs="Arial"/>
          <w:i/>
          <w:iCs/>
        </w:rPr>
        <w:t>sit</w:t>
      </w:r>
      <w:proofErr w:type="spellEnd"/>
      <w:r w:rsidRPr="006B579C">
        <w:rPr>
          <w:rFonts w:ascii="Garamond" w:hAnsi="Garamond" w:cs="Arial"/>
          <w:i/>
          <w:iCs/>
        </w:rPr>
        <w:t xml:space="preserve"> </w:t>
      </w:r>
      <w:proofErr w:type="spellStart"/>
      <w:r w:rsidRPr="006B579C">
        <w:rPr>
          <w:rFonts w:ascii="Garamond" w:hAnsi="Garamond" w:cs="Arial"/>
          <w:i/>
          <w:iCs/>
        </w:rPr>
        <w:t>inimicus</w:t>
      </w:r>
      <w:proofErr w:type="spellEnd"/>
      <w:r w:rsidRPr="006B579C">
        <w:rPr>
          <w:rFonts w:ascii="Garamond" w:hAnsi="Garamond" w:cs="Arial"/>
          <w:i/>
          <w:iCs/>
        </w:rPr>
        <w:t xml:space="preserve">, </w:t>
      </w:r>
      <w:proofErr w:type="spellStart"/>
      <w:r w:rsidRPr="006B579C">
        <w:rPr>
          <w:rFonts w:ascii="Garamond" w:hAnsi="Garamond" w:cs="Arial"/>
          <w:i/>
          <w:iCs/>
        </w:rPr>
        <w:t>nec</w:t>
      </w:r>
      <w:proofErr w:type="spellEnd"/>
      <w:r w:rsidRPr="006B579C">
        <w:rPr>
          <w:rFonts w:ascii="Garamond" w:hAnsi="Garamond" w:cs="Arial"/>
          <w:i/>
          <w:iCs/>
        </w:rPr>
        <w:t xml:space="preserve"> </w:t>
      </w:r>
      <w:proofErr w:type="spellStart"/>
      <w:r w:rsidRPr="006B579C">
        <w:rPr>
          <w:rFonts w:ascii="Garamond" w:hAnsi="Garamond" w:cs="Arial"/>
          <w:i/>
          <w:iCs/>
        </w:rPr>
        <w:t>pectet</w:t>
      </w:r>
      <w:proofErr w:type="spellEnd"/>
      <w:r w:rsidRPr="006B579C">
        <w:rPr>
          <w:rFonts w:ascii="Garamond" w:hAnsi="Garamond" w:cs="Arial"/>
          <w:i/>
          <w:iCs/>
        </w:rPr>
        <w:t xml:space="preserve"> </w:t>
      </w:r>
      <w:proofErr w:type="spellStart"/>
      <w:r w:rsidRPr="006B579C">
        <w:rPr>
          <w:rFonts w:ascii="Garamond" w:hAnsi="Garamond" w:cs="Arial"/>
          <w:i/>
          <w:iCs/>
        </w:rPr>
        <w:t>homicidium</w:t>
      </w:r>
      <w:proofErr w:type="spellEnd"/>
      <w:r w:rsidRPr="006B579C">
        <w:rPr>
          <w:rFonts w:ascii="Garamond" w:hAnsi="Garamond" w:cs="Arial"/>
          <w:i/>
          <w:iCs/>
        </w:rPr>
        <w:t xml:space="preserve">, </w:t>
      </w:r>
      <w:proofErr w:type="spellStart"/>
      <w:r w:rsidRPr="006B579C">
        <w:rPr>
          <w:rFonts w:ascii="Garamond" w:hAnsi="Garamond" w:cs="Arial"/>
          <w:i/>
          <w:iCs/>
        </w:rPr>
        <w:t>nec</w:t>
      </w:r>
      <w:proofErr w:type="spellEnd"/>
      <w:r w:rsidRPr="006B579C">
        <w:rPr>
          <w:rFonts w:ascii="Garamond" w:hAnsi="Garamond" w:cs="Arial"/>
          <w:i/>
          <w:iCs/>
        </w:rPr>
        <w:t xml:space="preserve"> </w:t>
      </w:r>
      <w:proofErr w:type="spellStart"/>
      <w:r w:rsidRPr="006B579C">
        <w:rPr>
          <w:rFonts w:ascii="Garamond" w:hAnsi="Garamond" w:cs="Arial"/>
          <w:i/>
          <w:iCs/>
        </w:rPr>
        <w:t>exiat</w:t>
      </w:r>
      <w:proofErr w:type="spellEnd"/>
      <w:r w:rsidRPr="006B579C">
        <w:rPr>
          <w:rFonts w:ascii="Garamond" w:hAnsi="Garamond" w:cs="Arial"/>
          <w:i/>
          <w:iCs/>
        </w:rPr>
        <w:t xml:space="preserve"> de </w:t>
      </w:r>
      <w:proofErr w:type="spellStart"/>
      <w:r w:rsidRPr="006B579C">
        <w:rPr>
          <w:rFonts w:ascii="Garamond" w:hAnsi="Garamond" w:cs="Arial"/>
          <w:i/>
          <w:iCs/>
        </w:rPr>
        <w:t>uilla</w:t>
      </w:r>
      <w:proofErr w:type="spellEnd"/>
      <w:r w:rsidRPr="006B579C">
        <w:rPr>
          <w:rFonts w:ascii="Garamond" w:hAnsi="Garamond" w:cs="Arial"/>
          <w:i/>
          <w:iCs/>
        </w:rPr>
        <w:t xml:space="preserve">; sed </w:t>
      </w:r>
      <w:proofErr w:type="spellStart"/>
      <w:r w:rsidRPr="006B579C">
        <w:rPr>
          <w:rFonts w:ascii="Garamond" w:hAnsi="Garamond" w:cs="Arial"/>
          <w:i/>
          <w:iCs/>
        </w:rPr>
        <w:t>alcalles</w:t>
      </w:r>
      <w:proofErr w:type="spellEnd"/>
      <w:r w:rsidRPr="006B579C">
        <w:rPr>
          <w:rFonts w:ascii="Garamond" w:hAnsi="Garamond" w:cs="Arial"/>
          <w:i/>
          <w:iCs/>
        </w:rPr>
        <w:t xml:space="preserve"> </w:t>
      </w:r>
      <w:proofErr w:type="spellStart"/>
      <w:r w:rsidRPr="006B579C">
        <w:rPr>
          <w:rFonts w:ascii="Garamond" w:hAnsi="Garamond" w:cs="Arial"/>
          <w:i/>
          <w:iCs/>
        </w:rPr>
        <w:t>dent</w:t>
      </w:r>
      <w:proofErr w:type="spellEnd"/>
      <w:r w:rsidRPr="006B579C">
        <w:rPr>
          <w:rFonts w:ascii="Garamond" w:hAnsi="Garamond" w:cs="Arial"/>
          <w:i/>
          <w:iCs/>
        </w:rPr>
        <w:t xml:space="preserve"> </w:t>
      </w:r>
      <w:proofErr w:type="spellStart"/>
      <w:r w:rsidRPr="006B579C">
        <w:rPr>
          <w:rFonts w:ascii="Garamond" w:hAnsi="Garamond" w:cs="Arial"/>
          <w:i/>
          <w:iCs/>
        </w:rPr>
        <w:t>ipsum</w:t>
      </w:r>
      <w:proofErr w:type="spellEnd"/>
      <w:r w:rsidRPr="006B579C">
        <w:rPr>
          <w:rFonts w:ascii="Garamond" w:hAnsi="Garamond" w:cs="Arial"/>
          <w:i/>
          <w:iCs/>
        </w:rPr>
        <w:t xml:space="preserve"> pro quito </w:t>
      </w:r>
      <w:proofErr w:type="spellStart"/>
      <w:r w:rsidRPr="006B579C">
        <w:rPr>
          <w:rFonts w:ascii="Garamond" w:hAnsi="Garamond" w:cs="Arial"/>
          <w:i/>
          <w:iCs/>
        </w:rPr>
        <w:t>merinus</w:t>
      </w:r>
      <w:proofErr w:type="spellEnd"/>
      <w:r w:rsidRPr="006B579C">
        <w:rPr>
          <w:rFonts w:ascii="Garamond" w:hAnsi="Garamond" w:cs="Arial"/>
          <w:i/>
          <w:iCs/>
        </w:rPr>
        <w:t xml:space="preserve"> </w:t>
      </w:r>
      <w:proofErr w:type="spellStart"/>
      <w:r w:rsidRPr="006B579C">
        <w:rPr>
          <w:rFonts w:ascii="Garamond" w:hAnsi="Garamond" w:cs="Arial"/>
          <w:i/>
          <w:iCs/>
        </w:rPr>
        <w:t>ffaciat</w:t>
      </w:r>
      <w:proofErr w:type="spellEnd"/>
      <w:r w:rsidRPr="006B579C">
        <w:rPr>
          <w:rFonts w:ascii="Garamond" w:hAnsi="Garamond" w:cs="Arial"/>
          <w:i/>
          <w:iCs/>
        </w:rPr>
        <w:t xml:space="preserve"> et dar </w:t>
      </w:r>
      <w:proofErr w:type="spellStart"/>
      <w:r w:rsidRPr="006B579C">
        <w:rPr>
          <w:rFonts w:ascii="Garamond" w:hAnsi="Garamond" w:cs="Arial"/>
          <w:i/>
          <w:iCs/>
        </w:rPr>
        <w:t>treguam</w:t>
      </w:r>
      <w:proofErr w:type="spellEnd"/>
      <w:r w:rsidRPr="006B579C">
        <w:rPr>
          <w:rFonts w:ascii="Garamond" w:hAnsi="Garamond" w:cs="Arial"/>
          <w:i/>
          <w:iCs/>
        </w:rPr>
        <w:t xml:space="preserve"> et </w:t>
      </w:r>
      <w:proofErr w:type="spellStart"/>
      <w:r w:rsidRPr="006B579C">
        <w:rPr>
          <w:rFonts w:ascii="Garamond" w:hAnsi="Garamond" w:cs="Arial"/>
          <w:i/>
          <w:iCs/>
        </w:rPr>
        <w:t>finem</w:t>
      </w:r>
      <w:proofErr w:type="spellEnd"/>
      <w:r w:rsidRPr="006B579C">
        <w:rPr>
          <w:rFonts w:ascii="Garamond" w:hAnsi="Garamond" w:cs="Arial"/>
          <w:i/>
          <w:iCs/>
        </w:rPr>
        <w:t xml:space="preserve"> a </w:t>
      </w:r>
      <w:proofErr w:type="spellStart"/>
      <w:r w:rsidRPr="006B579C">
        <w:rPr>
          <w:rFonts w:ascii="Garamond" w:hAnsi="Garamond" w:cs="Arial"/>
          <w:i/>
          <w:iCs/>
        </w:rPr>
        <w:t>parentibus</w:t>
      </w:r>
      <w:proofErr w:type="spellEnd"/>
      <w:r w:rsidRPr="006B579C">
        <w:rPr>
          <w:rFonts w:ascii="Garamond" w:hAnsi="Garamond" w:cs="Arial"/>
        </w:rPr>
        <w:t>” (</w:t>
      </w:r>
      <w:proofErr w:type="spellStart"/>
      <w:proofErr w:type="gramStart"/>
      <w:r w:rsidRPr="006B579C">
        <w:rPr>
          <w:rFonts w:ascii="Garamond" w:hAnsi="Garamond" w:cs="Arial"/>
        </w:rPr>
        <w:t>F.Miranda</w:t>
      </w:r>
      <w:proofErr w:type="spellEnd"/>
      <w:proofErr w:type="gramEnd"/>
      <w:r w:rsidRPr="006B579C">
        <w:rPr>
          <w:rFonts w:ascii="Garamond" w:hAnsi="Garamond" w:cs="Arial"/>
        </w:rPr>
        <w:t xml:space="preserve"> 34).</w:t>
      </w:r>
    </w:p>
  </w:footnote>
  <w:footnote w:id="74">
    <w:p w14:paraId="63DEFCB0" w14:textId="63FA8261"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En materia de adulterio,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F.Coria</w:t>
      </w:r>
      <w:proofErr w:type="spellEnd"/>
      <w:proofErr w:type="gramEnd"/>
      <w:r w:rsidRPr="006B579C">
        <w:rPr>
          <w:rFonts w:ascii="Garamond" w:hAnsi="Garamond" w:cs="Arial"/>
        </w:rPr>
        <w:t xml:space="preserve"> 59, </w:t>
      </w:r>
      <w:proofErr w:type="spellStart"/>
      <w:r w:rsidRPr="006B579C">
        <w:rPr>
          <w:rFonts w:ascii="Garamond" w:hAnsi="Garamond" w:cs="Arial"/>
        </w:rPr>
        <w:t>F.Cáceres</w:t>
      </w:r>
      <w:proofErr w:type="spellEnd"/>
      <w:r w:rsidRPr="006B579C">
        <w:rPr>
          <w:rFonts w:ascii="Garamond" w:hAnsi="Garamond" w:cs="Arial"/>
        </w:rPr>
        <w:t xml:space="preserve"> 66, </w:t>
      </w:r>
      <w:proofErr w:type="spellStart"/>
      <w:r w:rsidRPr="006B579C">
        <w:rPr>
          <w:rFonts w:ascii="Garamond" w:hAnsi="Garamond" w:cs="Arial"/>
        </w:rPr>
        <w:t>F.Usagre</w:t>
      </w:r>
      <w:proofErr w:type="spellEnd"/>
      <w:r w:rsidRPr="006B579C">
        <w:rPr>
          <w:rFonts w:ascii="Garamond" w:hAnsi="Garamond" w:cs="Arial"/>
        </w:rPr>
        <w:t xml:space="preserve"> 66, </w:t>
      </w:r>
      <w:proofErr w:type="spellStart"/>
      <w:r w:rsidRPr="006B579C">
        <w:rPr>
          <w:rFonts w:ascii="Garamond" w:hAnsi="Garamond" w:cs="Arial"/>
        </w:rPr>
        <w:t>F.Castel</w:t>
      </w:r>
      <w:proofErr w:type="spellEnd"/>
      <w:r w:rsidRPr="006B579C">
        <w:rPr>
          <w:rFonts w:ascii="Garamond" w:hAnsi="Garamond" w:cs="Arial"/>
        </w:rPr>
        <w:t xml:space="preserve">-Rodrigo 3.28, </w:t>
      </w:r>
      <w:proofErr w:type="spellStart"/>
      <w:r w:rsidRPr="006B579C">
        <w:rPr>
          <w:rFonts w:ascii="Garamond" w:hAnsi="Garamond" w:cs="Arial"/>
        </w:rPr>
        <w:t>F.Castel-Melhor</w:t>
      </w:r>
      <w:proofErr w:type="spellEnd"/>
      <w:r w:rsidRPr="006B579C">
        <w:rPr>
          <w:rFonts w:ascii="Garamond" w:hAnsi="Garamond" w:cs="Arial"/>
        </w:rPr>
        <w:t xml:space="preserve"> 3.23 y </w:t>
      </w:r>
      <w:proofErr w:type="spellStart"/>
      <w:r w:rsidRPr="006B579C">
        <w:rPr>
          <w:rFonts w:ascii="Garamond" w:hAnsi="Garamond" w:cs="Arial"/>
        </w:rPr>
        <w:t>F.CasteloBom</w:t>
      </w:r>
      <w:proofErr w:type="spellEnd"/>
      <w:r w:rsidRPr="006B579C">
        <w:rPr>
          <w:rFonts w:ascii="Garamond" w:hAnsi="Garamond" w:cs="Arial"/>
        </w:rPr>
        <w:t xml:space="preserve"> 61. No obstante, en </w:t>
      </w:r>
      <w:proofErr w:type="spellStart"/>
      <w:r w:rsidRPr="006B579C">
        <w:rPr>
          <w:rFonts w:ascii="Garamond" w:hAnsi="Garamond" w:cs="Arial"/>
        </w:rPr>
        <w:t>F.Alfaiates</w:t>
      </w:r>
      <w:proofErr w:type="spellEnd"/>
      <w:r w:rsidRPr="006B579C">
        <w:rPr>
          <w:rFonts w:ascii="Garamond" w:hAnsi="Garamond" w:cs="Arial"/>
        </w:rPr>
        <w:t xml:space="preserve"> 42 no se mencionaba la circunstancia de las bendiciones eclesiásticas, cuestión que no fue mencionada en </w:t>
      </w:r>
      <w:r w:rsidRPr="00354ACA">
        <w:rPr>
          <w:rFonts w:ascii="Garamond" w:hAnsi="Garamond" w:cs="Arial"/>
          <w:smallCaps/>
        </w:rPr>
        <w:t>Fernández-</w:t>
      </w:r>
      <w:proofErr w:type="spellStart"/>
      <w:r w:rsidRPr="00354ACA">
        <w:rPr>
          <w:rFonts w:ascii="Garamond" w:hAnsi="Garamond" w:cs="Arial"/>
          <w:smallCaps/>
        </w:rPr>
        <w:t>Viagas</w:t>
      </w:r>
      <w:proofErr w:type="spellEnd"/>
      <w:r w:rsidRPr="00354ACA">
        <w:rPr>
          <w:rFonts w:ascii="Garamond" w:hAnsi="Garamond" w:cs="Arial"/>
          <w:smallCaps/>
        </w:rPr>
        <w:t xml:space="preserve"> Escudero</w:t>
      </w:r>
      <w:r w:rsidRPr="006B579C">
        <w:rPr>
          <w:rFonts w:ascii="Garamond" w:hAnsi="Garamond" w:cs="Arial"/>
        </w:rPr>
        <w:t>, P</w:t>
      </w:r>
      <w:r>
        <w:rPr>
          <w:rFonts w:ascii="Garamond" w:hAnsi="Garamond" w:cs="Arial"/>
        </w:rPr>
        <w:t>lácido</w:t>
      </w:r>
      <w:r w:rsidRPr="006B579C">
        <w:rPr>
          <w:rFonts w:ascii="Garamond" w:hAnsi="Garamond" w:cs="Arial"/>
        </w:rPr>
        <w:t xml:space="preserve">, </w:t>
      </w:r>
      <w:r w:rsidRPr="00F70CD2">
        <w:rPr>
          <w:rFonts w:ascii="Garamond" w:hAnsi="Garamond" w:cs="Arial"/>
          <w:i/>
          <w:iCs/>
        </w:rPr>
        <w:t>La violencia del cornudo como reacción ante el delito de adulterio. Un estudio interdisciplinar de la regulación castellanoleonesa del siglo XIII</w:t>
      </w:r>
      <w:r w:rsidRPr="006B579C">
        <w:rPr>
          <w:rFonts w:ascii="Garamond" w:hAnsi="Garamond" w:cs="Arial"/>
        </w:rPr>
        <w:t>,</w:t>
      </w:r>
      <w:r>
        <w:rPr>
          <w:rFonts w:ascii="Garamond" w:hAnsi="Garamond" w:cs="Arial"/>
        </w:rPr>
        <w:t xml:space="preserve"> en</w:t>
      </w:r>
      <w:r w:rsidRPr="006B579C">
        <w:rPr>
          <w:rFonts w:ascii="Garamond" w:hAnsi="Garamond" w:cs="Arial"/>
        </w:rPr>
        <w:t xml:space="preserve"> </w:t>
      </w:r>
      <w:proofErr w:type="spellStart"/>
      <w:r w:rsidRPr="00F70CD2">
        <w:rPr>
          <w:rFonts w:ascii="Garamond" w:hAnsi="Garamond" w:cs="Arial"/>
        </w:rPr>
        <w:t>Studia</w:t>
      </w:r>
      <w:proofErr w:type="spellEnd"/>
      <w:r w:rsidRPr="00F70CD2">
        <w:rPr>
          <w:rFonts w:ascii="Garamond" w:hAnsi="Garamond" w:cs="Arial"/>
        </w:rPr>
        <w:t xml:space="preserve"> </w:t>
      </w:r>
      <w:proofErr w:type="spellStart"/>
      <w:r w:rsidRPr="00F70CD2">
        <w:rPr>
          <w:rFonts w:ascii="Garamond" w:hAnsi="Garamond" w:cs="Arial"/>
        </w:rPr>
        <w:t>Historica</w:t>
      </w:r>
      <w:proofErr w:type="spellEnd"/>
      <w:r w:rsidRPr="00F70CD2">
        <w:rPr>
          <w:rFonts w:ascii="Garamond" w:hAnsi="Garamond" w:cs="Arial"/>
        </w:rPr>
        <w:t xml:space="preserve">. Historia Medieval, </w:t>
      </w:r>
      <w:r w:rsidRPr="006B579C">
        <w:rPr>
          <w:rFonts w:ascii="Garamond" w:hAnsi="Garamond" w:cs="Arial"/>
        </w:rPr>
        <w:t>37</w:t>
      </w:r>
      <w:r>
        <w:rPr>
          <w:rFonts w:ascii="Garamond" w:hAnsi="Garamond" w:cs="Arial"/>
        </w:rPr>
        <w:t xml:space="preserve">, </w:t>
      </w:r>
      <w:r w:rsidRPr="006B579C">
        <w:rPr>
          <w:rFonts w:ascii="Garamond" w:hAnsi="Garamond" w:cs="Arial"/>
        </w:rPr>
        <w:t xml:space="preserve">(2019), </w:t>
      </w:r>
      <w:r>
        <w:rPr>
          <w:rFonts w:ascii="Garamond" w:hAnsi="Garamond" w:cs="Arial"/>
        </w:rPr>
        <w:t xml:space="preserve">2, </w:t>
      </w:r>
      <w:r w:rsidRPr="006B579C">
        <w:rPr>
          <w:rFonts w:ascii="Garamond" w:hAnsi="Garamond" w:cs="Arial"/>
        </w:rPr>
        <w:t>p. 15.</w:t>
      </w:r>
      <w:r>
        <w:rPr>
          <w:rFonts w:ascii="Garamond" w:hAnsi="Garamond" w:cs="Arial"/>
        </w:rPr>
        <w:t xml:space="preserve"> </w:t>
      </w:r>
      <w:r w:rsidRPr="006B579C">
        <w:rPr>
          <w:rFonts w:ascii="Garamond" w:hAnsi="Garamond" w:cs="Arial"/>
        </w:rPr>
        <w:t xml:space="preserve">Más allá del delito de adulterio, véase la regulación respecto de la mujer velada o de bendiciones en otras leyes de esta familia, como se comprueba en las leyes LXIV y CCLXXXVII del fuero de Coria, por citar sólo dos leyes representativas. </w:t>
      </w:r>
    </w:p>
  </w:footnote>
  <w:footnote w:id="75">
    <w:p w14:paraId="7C90E41E" w14:textId="758F8C3A"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F.Parga</w:t>
      </w:r>
      <w:proofErr w:type="spellEnd"/>
      <w:proofErr w:type="gramEnd"/>
      <w:r w:rsidRPr="006B579C">
        <w:rPr>
          <w:rFonts w:ascii="Garamond" w:hAnsi="Garamond" w:cs="Arial"/>
        </w:rPr>
        <w:t xml:space="preserve"> 17.</w:t>
      </w:r>
    </w:p>
  </w:footnote>
  <w:footnote w:id="76">
    <w:p w14:paraId="5D8C6096" w14:textId="6405228F" w:rsidR="00634D5C" w:rsidRPr="006B579C" w:rsidRDefault="00634D5C" w:rsidP="006B579C">
      <w:pPr>
        <w:pStyle w:val="Textonotapie"/>
        <w:jc w:val="both"/>
        <w:rPr>
          <w:rFonts w:ascii="Garamond" w:hAnsi="Garamond"/>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F.Llanes</w:t>
      </w:r>
      <w:proofErr w:type="spellEnd"/>
      <w:proofErr w:type="gramEnd"/>
      <w:r w:rsidRPr="006B579C">
        <w:rPr>
          <w:rFonts w:ascii="Garamond" w:hAnsi="Garamond" w:cs="Arial"/>
        </w:rPr>
        <w:t xml:space="preserve"> 14.</w:t>
      </w:r>
    </w:p>
  </w:footnote>
  <w:footnote w:id="77">
    <w:p w14:paraId="6D6246E9" w14:textId="0723CBD0"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A modo de ejemplos, sin ánimo de agotar la casuística del derecho foral castellano-leonés previo al siglo XIV (pero sí de ofrecer un panorama suficientemente amplio), véase conjugado el verbo forzar con el significado de violar en las siguientes leyes:</w:t>
      </w:r>
    </w:p>
    <w:p w14:paraId="6E47527A" w14:textId="6E5882AC" w:rsidR="00634D5C" w:rsidRPr="006B579C" w:rsidRDefault="00634D5C" w:rsidP="006B579C">
      <w:pPr>
        <w:pStyle w:val="Textonotapie"/>
        <w:jc w:val="both"/>
        <w:rPr>
          <w:rFonts w:ascii="Garamond" w:hAnsi="Garamond" w:cs="Arial"/>
        </w:rPr>
      </w:pPr>
      <w:r w:rsidRPr="006B579C">
        <w:rPr>
          <w:rFonts w:ascii="Garamond" w:hAnsi="Garamond" w:cs="Arial"/>
        </w:rPr>
        <w:t xml:space="preserve">- Dentro de la familia de Coria-Cima-Coa: </w:t>
      </w:r>
      <w:proofErr w:type="spellStart"/>
      <w:proofErr w:type="gramStart"/>
      <w:r w:rsidRPr="006B579C">
        <w:rPr>
          <w:rFonts w:ascii="Garamond" w:hAnsi="Garamond" w:cs="Arial"/>
        </w:rPr>
        <w:t>F.Coria</w:t>
      </w:r>
      <w:proofErr w:type="spellEnd"/>
      <w:proofErr w:type="gramEnd"/>
      <w:r w:rsidRPr="006B579C">
        <w:rPr>
          <w:rFonts w:ascii="Garamond" w:hAnsi="Garamond" w:cs="Arial"/>
        </w:rPr>
        <w:t xml:space="preserve"> 51 y 128; </w:t>
      </w:r>
      <w:proofErr w:type="spellStart"/>
      <w:r w:rsidRPr="006B579C">
        <w:rPr>
          <w:rFonts w:ascii="Garamond" w:hAnsi="Garamond" w:cs="Arial"/>
        </w:rPr>
        <w:t>F.Cáceres</w:t>
      </w:r>
      <w:proofErr w:type="spellEnd"/>
      <w:r w:rsidRPr="006B579C">
        <w:rPr>
          <w:rFonts w:ascii="Garamond" w:hAnsi="Garamond" w:cs="Arial"/>
        </w:rPr>
        <w:t xml:space="preserve"> 54 y 73; </w:t>
      </w:r>
      <w:proofErr w:type="spellStart"/>
      <w:r w:rsidRPr="006B579C">
        <w:rPr>
          <w:rFonts w:ascii="Garamond" w:hAnsi="Garamond" w:cs="Arial"/>
        </w:rPr>
        <w:t>F.Usagre</w:t>
      </w:r>
      <w:proofErr w:type="spellEnd"/>
      <w:r w:rsidRPr="006B579C">
        <w:rPr>
          <w:rFonts w:ascii="Garamond" w:hAnsi="Garamond" w:cs="Arial"/>
        </w:rPr>
        <w:t xml:space="preserve"> 54 y 73; </w:t>
      </w:r>
      <w:proofErr w:type="spellStart"/>
      <w:r w:rsidRPr="006B579C">
        <w:rPr>
          <w:rFonts w:ascii="Garamond" w:hAnsi="Garamond" w:cs="Arial"/>
        </w:rPr>
        <w:t>F.Castel</w:t>
      </w:r>
      <w:proofErr w:type="spellEnd"/>
      <w:r w:rsidRPr="006B579C">
        <w:rPr>
          <w:rFonts w:ascii="Garamond" w:hAnsi="Garamond" w:cs="Arial"/>
        </w:rPr>
        <w:t xml:space="preserve">-Rodrigo 3,13; </w:t>
      </w:r>
      <w:proofErr w:type="spellStart"/>
      <w:r w:rsidRPr="006B579C">
        <w:rPr>
          <w:rFonts w:ascii="Garamond" w:hAnsi="Garamond" w:cs="Arial"/>
        </w:rPr>
        <w:t>F.Alfaiates</w:t>
      </w:r>
      <w:proofErr w:type="spellEnd"/>
      <w:r w:rsidRPr="006B579C">
        <w:rPr>
          <w:rFonts w:ascii="Garamond" w:hAnsi="Garamond" w:cs="Arial"/>
        </w:rPr>
        <w:t xml:space="preserve"> 38; </w:t>
      </w:r>
      <w:proofErr w:type="spellStart"/>
      <w:r w:rsidRPr="006B579C">
        <w:rPr>
          <w:rFonts w:ascii="Garamond" w:hAnsi="Garamond" w:cs="Arial"/>
        </w:rPr>
        <w:t>F.Castel-Melhor</w:t>
      </w:r>
      <w:proofErr w:type="spellEnd"/>
      <w:r w:rsidRPr="006B579C">
        <w:rPr>
          <w:rFonts w:ascii="Garamond" w:hAnsi="Garamond" w:cs="Arial"/>
        </w:rPr>
        <w:t xml:space="preserve"> 3,11 y </w:t>
      </w:r>
      <w:proofErr w:type="spellStart"/>
      <w:r w:rsidRPr="006B579C">
        <w:rPr>
          <w:rFonts w:ascii="Garamond" w:hAnsi="Garamond" w:cs="Arial"/>
        </w:rPr>
        <w:t>F.CasteloBom</w:t>
      </w:r>
      <w:proofErr w:type="spellEnd"/>
      <w:r w:rsidRPr="006B579C">
        <w:rPr>
          <w:rFonts w:ascii="Garamond" w:hAnsi="Garamond" w:cs="Arial"/>
        </w:rPr>
        <w:t xml:space="preserve"> 52. </w:t>
      </w:r>
    </w:p>
    <w:p w14:paraId="4133F9A6" w14:textId="72536440" w:rsidR="00634D5C" w:rsidRPr="006B579C" w:rsidRDefault="00634D5C" w:rsidP="006B579C">
      <w:pPr>
        <w:pStyle w:val="Textonotapie"/>
        <w:jc w:val="both"/>
        <w:rPr>
          <w:rFonts w:ascii="Garamond" w:hAnsi="Garamond" w:cs="Arial"/>
        </w:rPr>
      </w:pPr>
      <w:r w:rsidRPr="006B579C">
        <w:rPr>
          <w:rFonts w:ascii="Garamond" w:hAnsi="Garamond" w:cs="Arial"/>
        </w:rPr>
        <w:t xml:space="preserve">- Dentro de la familia de Cuenca-Teruel: </w:t>
      </w:r>
      <w:proofErr w:type="spellStart"/>
      <w:proofErr w:type="gramStart"/>
      <w:r w:rsidRPr="006B579C">
        <w:rPr>
          <w:rFonts w:ascii="Garamond" w:hAnsi="Garamond" w:cs="Arial"/>
        </w:rPr>
        <w:t>Co.Valentino</w:t>
      </w:r>
      <w:proofErr w:type="spellEnd"/>
      <w:proofErr w:type="gramEnd"/>
      <w:r w:rsidRPr="006B579C">
        <w:rPr>
          <w:rFonts w:ascii="Garamond" w:hAnsi="Garamond" w:cs="Arial"/>
        </w:rPr>
        <w:t xml:space="preserve"> 1,1,21; 2,1,19; 2,1,20; 2,1,22 y 2,1,24;</w:t>
      </w:r>
      <w:r w:rsidRPr="006B579C">
        <w:rPr>
          <w:rFonts w:ascii="Garamond" w:hAnsi="Garamond"/>
        </w:rPr>
        <w:t xml:space="preserve"> </w:t>
      </w:r>
      <w:proofErr w:type="spellStart"/>
      <w:r w:rsidRPr="006B579C">
        <w:rPr>
          <w:rFonts w:ascii="Garamond" w:hAnsi="Garamond"/>
        </w:rPr>
        <w:t>F.Iznatoraf</w:t>
      </w:r>
      <w:proofErr w:type="spellEnd"/>
      <w:r w:rsidRPr="006B579C">
        <w:rPr>
          <w:rFonts w:ascii="Garamond" w:hAnsi="Garamond"/>
        </w:rPr>
        <w:t xml:space="preserve"> 245</w:t>
      </w:r>
      <w:r w:rsidRPr="006B579C">
        <w:rPr>
          <w:rFonts w:ascii="Garamond" w:hAnsi="Garamond" w:cs="Arial"/>
        </w:rPr>
        <w:t>;</w:t>
      </w:r>
      <w:r w:rsidRPr="006B579C">
        <w:rPr>
          <w:rFonts w:ascii="Garamond" w:hAnsi="Garamond"/>
        </w:rPr>
        <w:t xml:space="preserve"> 246</w:t>
      </w:r>
      <w:r w:rsidRPr="006B579C">
        <w:rPr>
          <w:rFonts w:ascii="Garamond" w:hAnsi="Garamond" w:cs="Arial"/>
        </w:rPr>
        <w:t xml:space="preserve">; </w:t>
      </w:r>
      <w:r w:rsidRPr="006B579C">
        <w:rPr>
          <w:rFonts w:ascii="Garamond" w:hAnsi="Garamond"/>
        </w:rPr>
        <w:t>247 y 249</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F.Zorita</w:t>
      </w:r>
      <w:proofErr w:type="spellEnd"/>
      <w:r w:rsidRPr="006B579C">
        <w:rPr>
          <w:rFonts w:ascii="Garamond" w:hAnsi="Garamond"/>
        </w:rPr>
        <w:t xml:space="preserve"> 246</w:t>
      </w:r>
      <w:r w:rsidRPr="006B579C">
        <w:rPr>
          <w:rFonts w:ascii="Garamond" w:hAnsi="Garamond" w:cs="Arial"/>
        </w:rPr>
        <w:t>;</w:t>
      </w:r>
      <w:r w:rsidRPr="006B579C">
        <w:rPr>
          <w:rFonts w:ascii="Garamond" w:hAnsi="Garamond"/>
        </w:rPr>
        <w:t xml:space="preserve"> 248 y 251</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F.Alcaraz</w:t>
      </w:r>
      <w:proofErr w:type="spellEnd"/>
      <w:r w:rsidRPr="006B579C">
        <w:rPr>
          <w:rFonts w:ascii="Garamond" w:hAnsi="Garamond"/>
        </w:rPr>
        <w:t xml:space="preserve"> 4,22</w:t>
      </w:r>
      <w:r w:rsidRPr="006B579C">
        <w:rPr>
          <w:rFonts w:ascii="Garamond" w:hAnsi="Garamond" w:cs="Arial"/>
        </w:rPr>
        <w:t>;</w:t>
      </w:r>
      <w:r w:rsidRPr="006B579C">
        <w:rPr>
          <w:rFonts w:ascii="Garamond" w:hAnsi="Garamond"/>
        </w:rPr>
        <w:t xml:space="preserve"> 4,24</w:t>
      </w:r>
      <w:r w:rsidRPr="006B579C">
        <w:rPr>
          <w:rFonts w:ascii="Garamond" w:hAnsi="Garamond" w:cs="Arial"/>
        </w:rPr>
        <w:t xml:space="preserve">; </w:t>
      </w:r>
      <w:r w:rsidRPr="006B579C">
        <w:rPr>
          <w:rFonts w:ascii="Garamond" w:hAnsi="Garamond"/>
        </w:rPr>
        <w:t>4,25 y 4,27</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F.Alarcón</w:t>
      </w:r>
      <w:proofErr w:type="spellEnd"/>
      <w:r w:rsidRPr="006B579C">
        <w:rPr>
          <w:rFonts w:ascii="Garamond" w:hAnsi="Garamond"/>
        </w:rPr>
        <w:t xml:space="preserve"> 231</w:t>
      </w:r>
      <w:r w:rsidRPr="006B579C">
        <w:rPr>
          <w:rFonts w:ascii="Garamond" w:hAnsi="Garamond" w:cs="Arial"/>
        </w:rPr>
        <w:t>;</w:t>
      </w:r>
      <w:r w:rsidRPr="006B579C">
        <w:rPr>
          <w:rFonts w:ascii="Garamond" w:hAnsi="Garamond"/>
        </w:rPr>
        <w:t xml:space="preserve"> 232</w:t>
      </w:r>
      <w:r w:rsidRPr="006B579C">
        <w:rPr>
          <w:rFonts w:ascii="Garamond" w:hAnsi="Garamond" w:cs="Arial"/>
        </w:rPr>
        <w:t>;</w:t>
      </w:r>
      <w:r w:rsidRPr="006B579C">
        <w:rPr>
          <w:rFonts w:ascii="Garamond" w:hAnsi="Garamond"/>
        </w:rPr>
        <w:t xml:space="preserve"> 233 y 235</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F.Alcázar</w:t>
      </w:r>
      <w:proofErr w:type="spellEnd"/>
      <w:r w:rsidRPr="006B579C">
        <w:rPr>
          <w:rFonts w:ascii="Garamond" w:hAnsi="Garamond"/>
        </w:rPr>
        <w:t xml:space="preserve"> 231</w:t>
      </w:r>
      <w:r w:rsidRPr="006B579C">
        <w:rPr>
          <w:rFonts w:ascii="Garamond" w:hAnsi="Garamond" w:cs="Arial"/>
        </w:rPr>
        <w:t>;</w:t>
      </w:r>
      <w:r w:rsidRPr="006B579C">
        <w:rPr>
          <w:rFonts w:ascii="Garamond" w:hAnsi="Garamond"/>
        </w:rPr>
        <w:t xml:space="preserve"> 232</w:t>
      </w:r>
      <w:r w:rsidRPr="006B579C">
        <w:rPr>
          <w:rFonts w:ascii="Garamond" w:hAnsi="Garamond" w:cs="Arial"/>
        </w:rPr>
        <w:t>;</w:t>
      </w:r>
      <w:r w:rsidRPr="006B579C">
        <w:rPr>
          <w:rFonts w:ascii="Garamond" w:hAnsi="Garamond"/>
        </w:rPr>
        <w:t xml:space="preserve"> 233 y 235</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F.Úbeda</w:t>
      </w:r>
      <w:proofErr w:type="spellEnd"/>
      <w:r w:rsidRPr="006B579C">
        <w:rPr>
          <w:rFonts w:ascii="Garamond" w:hAnsi="Garamond"/>
        </w:rPr>
        <w:t xml:space="preserve"> 27 </w:t>
      </w:r>
      <w:proofErr w:type="spellStart"/>
      <w:r w:rsidRPr="006B579C">
        <w:rPr>
          <w:rFonts w:ascii="Garamond" w:hAnsi="Garamond"/>
        </w:rPr>
        <w:t>pr</w:t>
      </w:r>
      <w:proofErr w:type="spellEnd"/>
      <w:r w:rsidRPr="006B579C">
        <w:rPr>
          <w:rFonts w:ascii="Garamond" w:hAnsi="Garamond"/>
        </w:rPr>
        <w:t xml:space="preserve">. y 28 </w:t>
      </w:r>
      <w:proofErr w:type="spellStart"/>
      <w:r w:rsidRPr="006B579C">
        <w:rPr>
          <w:rFonts w:ascii="Garamond" w:hAnsi="Garamond"/>
        </w:rPr>
        <w:t>pr</w:t>
      </w:r>
      <w:proofErr w:type="spellEnd"/>
      <w:r w:rsidRPr="006B579C">
        <w:rPr>
          <w:rFonts w:ascii="Garamond" w:hAnsi="Garamond"/>
        </w:rPr>
        <w:t>.</w:t>
      </w:r>
      <w:r w:rsidRPr="006B579C">
        <w:rPr>
          <w:rFonts w:ascii="Garamond" w:hAnsi="Garamond" w:cs="Arial"/>
        </w:rPr>
        <w:t>;</w:t>
      </w:r>
      <w:r w:rsidRPr="006B579C">
        <w:rPr>
          <w:rFonts w:ascii="Garamond" w:hAnsi="Garamond"/>
        </w:rPr>
        <w:t xml:space="preserve"> </w:t>
      </w:r>
      <w:proofErr w:type="spellStart"/>
      <w:proofErr w:type="gramStart"/>
      <w:r w:rsidRPr="006B579C">
        <w:rPr>
          <w:rFonts w:ascii="Garamond" w:hAnsi="Garamond"/>
        </w:rPr>
        <w:t>F.Andújar</w:t>
      </w:r>
      <w:proofErr w:type="spellEnd"/>
      <w:proofErr w:type="gramEnd"/>
      <w:r w:rsidRPr="006B579C">
        <w:rPr>
          <w:rFonts w:ascii="Garamond" w:hAnsi="Garamond"/>
        </w:rPr>
        <w:t xml:space="preserve"> 234</w:t>
      </w:r>
      <w:r w:rsidRPr="006B579C">
        <w:rPr>
          <w:rFonts w:ascii="Garamond" w:hAnsi="Garamond" w:cs="Arial"/>
        </w:rPr>
        <w:t>;</w:t>
      </w:r>
      <w:r w:rsidRPr="006B579C">
        <w:rPr>
          <w:rFonts w:ascii="Garamond" w:hAnsi="Garamond"/>
        </w:rPr>
        <w:t xml:space="preserve"> 236</w:t>
      </w:r>
      <w:r w:rsidRPr="006B579C">
        <w:rPr>
          <w:rFonts w:ascii="Garamond" w:hAnsi="Garamond" w:cs="Arial"/>
        </w:rPr>
        <w:t>;</w:t>
      </w:r>
      <w:r w:rsidRPr="006B579C">
        <w:rPr>
          <w:rFonts w:ascii="Garamond" w:hAnsi="Garamond"/>
        </w:rPr>
        <w:t xml:space="preserve"> 237 y 239</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F.Plasencia</w:t>
      </w:r>
      <w:proofErr w:type="spellEnd"/>
      <w:r w:rsidRPr="006B579C">
        <w:rPr>
          <w:rFonts w:ascii="Garamond" w:hAnsi="Garamond"/>
        </w:rPr>
        <w:t xml:space="preserve"> 64</w:t>
      </w:r>
      <w:r w:rsidRPr="006B579C">
        <w:rPr>
          <w:rFonts w:ascii="Garamond" w:hAnsi="Garamond" w:cs="Arial"/>
        </w:rPr>
        <w:t>;</w:t>
      </w:r>
      <w:r w:rsidRPr="006B579C">
        <w:rPr>
          <w:rFonts w:ascii="Garamond" w:hAnsi="Garamond"/>
        </w:rPr>
        <w:t xml:space="preserve"> 66</w:t>
      </w:r>
      <w:r w:rsidRPr="006B579C">
        <w:rPr>
          <w:rFonts w:ascii="Garamond" w:hAnsi="Garamond" w:cs="Arial"/>
        </w:rPr>
        <w:t xml:space="preserve">; </w:t>
      </w:r>
      <w:r w:rsidRPr="006B579C">
        <w:rPr>
          <w:rFonts w:ascii="Garamond" w:hAnsi="Garamond"/>
        </w:rPr>
        <w:t>699 y 747</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F.Sepúlveda</w:t>
      </w:r>
      <w:proofErr w:type="spellEnd"/>
      <w:r w:rsidRPr="006B579C">
        <w:rPr>
          <w:rFonts w:ascii="Garamond" w:hAnsi="Garamond"/>
        </w:rPr>
        <w:t xml:space="preserve"> 111</w:t>
      </w:r>
      <w:r w:rsidRPr="006B579C">
        <w:rPr>
          <w:rFonts w:ascii="Garamond" w:hAnsi="Garamond" w:cs="Arial"/>
        </w:rPr>
        <w:t>;</w:t>
      </w:r>
      <w:r w:rsidRPr="006B579C">
        <w:rPr>
          <w:rFonts w:ascii="Garamond" w:hAnsi="Garamond"/>
        </w:rPr>
        <w:t xml:space="preserve"> </w:t>
      </w:r>
      <w:proofErr w:type="spellStart"/>
      <w:r w:rsidRPr="006B579C">
        <w:rPr>
          <w:rFonts w:ascii="Garamond" w:hAnsi="Garamond" w:cs="Arial"/>
        </w:rPr>
        <w:t>F.Brihuega</w:t>
      </w:r>
      <w:proofErr w:type="spellEnd"/>
      <w:r w:rsidRPr="006B579C">
        <w:rPr>
          <w:rFonts w:ascii="Garamond" w:hAnsi="Garamond" w:cs="Arial"/>
        </w:rPr>
        <w:t xml:space="preserve"> 65; 66; 67 y 68; </w:t>
      </w:r>
      <w:proofErr w:type="spellStart"/>
      <w:r w:rsidRPr="006B579C">
        <w:rPr>
          <w:rFonts w:ascii="Garamond" w:hAnsi="Garamond"/>
        </w:rPr>
        <w:t>F.Sabiote</w:t>
      </w:r>
      <w:proofErr w:type="spellEnd"/>
      <w:r w:rsidRPr="006B579C">
        <w:rPr>
          <w:rFonts w:ascii="Garamond" w:hAnsi="Garamond"/>
        </w:rPr>
        <w:t xml:space="preserve"> 246</w:t>
      </w:r>
      <w:r w:rsidRPr="006B579C">
        <w:rPr>
          <w:rFonts w:ascii="Garamond" w:hAnsi="Garamond" w:cs="Arial"/>
        </w:rPr>
        <w:t>;</w:t>
      </w:r>
      <w:r w:rsidRPr="006B579C">
        <w:rPr>
          <w:rFonts w:ascii="Garamond" w:hAnsi="Garamond"/>
        </w:rPr>
        <w:t xml:space="preserve"> 247</w:t>
      </w:r>
      <w:r w:rsidRPr="006B579C">
        <w:rPr>
          <w:rFonts w:ascii="Garamond" w:hAnsi="Garamond" w:cs="Arial"/>
        </w:rPr>
        <w:t xml:space="preserve">; </w:t>
      </w:r>
      <w:r w:rsidRPr="006B579C">
        <w:rPr>
          <w:rFonts w:ascii="Garamond" w:hAnsi="Garamond"/>
        </w:rPr>
        <w:t>248</w:t>
      </w:r>
      <w:r w:rsidRPr="006B579C">
        <w:rPr>
          <w:rFonts w:ascii="Garamond" w:hAnsi="Garamond" w:cs="Arial"/>
        </w:rPr>
        <w:t xml:space="preserve">; </w:t>
      </w:r>
      <w:r w:rsidRPr="006B579C">
        <w:rPr>
          <w:rFonts w:ascii="Garamond" w:hAnsi="Garamond"/>
        </w:rPr>
        <w:t>249 y 250</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F.Huete</w:t>
      </w:r>
      <w:proofErr w:type="spellEnd"/>
      <w:r w:rsidRPr="006B579C">
        <w:rPr>
          <w:rFonts w:ascii="Garamond" w:hAnsi="Garamond"/>
        </w:rPr>
        <w:t xml:space="preserve"> 203 y 205 y </w:t>
      </w:r>
      <w:proofErr w:type="spellStart"/>
      <w:r w:rsidRPr="006B579C">
        <w:rPr>
          <w:rFonts w:ascii="Garamond" w:hAnsi="Garamond"/>
        </w:rPr>
        <w:t>F.Béjar</w:t>
      </w:r>
      <w:proofErr w:type="spellEnd"/>
      <w:r w:rsidRPr="006B579C">
        <w:rPr>
          <w:rFonts w:ascii="Garamond" w:hAnsi="Garamond"/>
        </w:rPr>
        <w:t xml:space="preserve"> 67</w:t>
      </w:r>
      <w:r w:rsidRPr="006B579C">
        <w:rPr>
          <w:rFonts w:ascii="Garamond" w:hAnsi="Garamond" w:cs="Arial"/>
        </w:rPr>
        <w:t>;</w:t>
      </w:r>
      <w:r w:rsidRPr="006B579C">
        <w:rPr>
          <w:rFonts w:ascii="Garamond" w:hAnsi="Garamond"/>
        </w:rPr>
        <w:t xml:space="preserve"> 316</w:t>
      </w:r>
      <w:r w:rsidRPr="006B579C">
        <w:rPr>
          <w:rFonts w:ascii="Garamond" w:hAnsi="Garamond" w:cs="Arial"/>
        </w:rPr>
        <w:t>;</w:t>
      </w:r>
      <w:r w:rsidRPr="006B579C">
        <w:rPr>
          <w:rFonts w:ascii="Garamond" w:hAnsi="Garamond"/>
        </w:rPr>
        <w:t xml:space="preserve"> 318</w:t>
      </w:r>
      <w:r w:rsidRPr="006B579C">
        <w:rPr>
          <w:rFonts w:ascii="Garamond" w:hAnsi="Garamond" w:cs="Arial"/>
        </w:rPr>
        <w:t xml:space="preserve">; </w:t>
      </w:r>
      <w:r w:rsidRPr="006B579C">
        <w:rPr>
          <w:rFonts w:ascii="Garamond" w:hAnsi="Garamond"/>
        </w:rPr>
        <w:t>319 y 321.</w:t>
      </w:r>
    </w:p>
    <w:p w14:paraId="660F9241" w14:textId="3DC62E7E" w:rsidR="00634D5C" w:rsidRPr="006B579C" w:rsidRDefault="00634D5C" w:rsidP="006B579C">
      <w:pPr>
        <w:pStyle w:val="Textonotapie"/>
        <w:jc w:val="both"/>
        <w:rPr>
          <w:rFonts w:ascii="Garamond" w:hAnsi="Garamond" w:cs="Arial"/>
        </w:rPr>
      </w:pPr>
      <w:r w:rsidRPr="006B579C">
        <w:rPr>
          <w:rFonts w:ascii="Garamond" w:hAnsi="Garamond" w:cs="Arial"/>
        </w:rPr>
        <w:t xml:space="preserve">- Más allá de estos fueros,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F.Miranda</w:t>
      </w:r>
      <w:proofErr w:type="spellEnd"/>
      <w:proofErr w:type="gramEnd"/>
      <w:r w:rsidRPr="006B579C">
        <w:rPr>
          <w:rFonts w:ascii="Garamond" w:hAnsi="Garamond" w:cs="Arial"/>
        </w:rPr>
        <w:t xml:space="preserve"> 24; </w:t>
      </w:r>
      <w:proofErr w:type="spellStart"/>
      <w:r w:rsidRPr="006B579C">
        <w:rPr>
          <w:rFonts w:ascii="Garamond" w:hAnsi="Garamond" w:cs="Arial"/>
        </w:rPr>
        <w:t>F.Madrid</w:t>
      </w:r>
      <w:proofErr w:type="spellEnd"/>
      <w:r w:rsidRPr="006B579C">
        <w:rPr>
          <w:rFonts w:ascii="Garamond" w:hAnsi="Garamond" w:cs="Arial"/>
        </w:rPr>
        <w:t xml:space="preserve"> 110,1; </w:t>
      </w:r>
      <w:proofErr w:type="spellStart"/>
      <w:r w:rsidRPr="006B579C">
        <w:rPr>
          <w:rFonts w:ascii="Garamond" w:hAnsi="Garamond" w:cs="Arial"/>
        </w:rPr>
        <w:t>F.Guadalajara</w:t>
      </w:r>
      <w:proofErr w:type="spellEnd"/>
      <w:r w:rsidRPr="006B579C">
        <w:rPr>
          <w:rFonts w:ascii="Garamond" w:hAnsi="Garamond" w:cs="Arial"/>
        </w:rPr>
        <w:t xml:space="preserve"> 73 (no confundir con el fuero breve de Guadalajara de la nota 25) ; </w:t>
      </w:r>
      <w:proofErr w:type="spellStart"/>
      <w:r w:rsidRPr="006B579C">
        <w:rPr>
          <w:rFonts w:ascii="Garamond" w:hAnsi="Garamond" w:cs="Arial"/>
        </w:rPr>
        <w:t>F.Valfermoso</w:t>
      </w:r>
      <w:proofErr w:type="spellEnd"/>
      <w:r w:rsidRPr="006B579C">
        <w:rPr>
          <w:rFonts w:ascii="Garamond" w:hAnsi="Garamond" w:cs="Arial"/>
        </w:rPr>
        <w:t xml:space="preserve"> s.n.; </w:t>
      </w:r>
      <w:proofErr w:type="spellStart"/>
      <w:r w:rsidRPr="006B579C">
        <w:rPr>
          <w:rFonts w:ascii="Garamond" w:hAnsi="Garamond" w:cs="Arial"/>
        </w:rPr>
        <w:t>F.Villaverde</w:t>
      </w:r>
      <w:proofErr w:type="spellEnd"/>
      <w:r w:rsidRPr="006B579C">
        <w:rPr>
          <w:rFonts w:ascii="Garamond" w:hAnsi="Garamond" w:cs="Arial"/>
        </w:rPr>
        <w:t xml:space="preserve"> 27; </w:t>
      </w:r>
      <w:proofErr w:type="spellStart"/>
      <w:r w:rsidRPr="006B579C">
        <w:rPr>
          <w:rFonts w:ascii="Garamond" w:hAnsi="Garamond" w:cs="Arial"/>
        </w:rPr>
        <w:t>F.Cella</w:t>
      </w:r>
      <w:proofErr w:type="spellEnd"/>
      <w:r w:rsidRPr="006B579C">
        <w:rPr>
          <w:rFonts w:ascii="Garamond" w:hAnsi="Garamond" w:cs="Arial"/>
        </w:rPr>
        <w:t xml:space="preserve"> 27; </w:t>
      </w:r>
      <w:proofErr w:type="spellStart"/>
      <w:r w:rsidRPr="006B579C">
        <w:rPr>
          <w:rFonts w:ascii="Garamond" w:hAnsi="Garamond" w:cs="Arial"/>
        </w:rPr>
        <w:t>F.Ibrillos</w:t>
      </w:r>
      <w:proofErr w:type="spellEnd"/>
      <w:r w:rsidRPr="006B579C">
        <w:rPr>
          <w:rFonts w:ascii="Garamond" w:hAnsi="Garamond" w:cs="Arial"/>
        </w:rPr>
        <w:t xml:space="preserve"> 9; </w:t>
      </w:r>
      <w:proofErr w:type="spellStart"/>
      <w:r w:rsidRPr="006B579C">
        <w:rPr>
          <w:rFonts w:ascii="Garamond" w:hAnsi="Garamond" w:cs="Arial"/>
        </w:rPr>
        <w:t>F.Sta.Mª.Cortes</w:t>
      </w:r>
      <w:proofErr w:type="spellEnd"/>
      <w:r w:rsidRPr="006B579C">
        <w:rPr>
          <w:rFonts w:ascii="Garamond" w:hAnsi="Garamond" w:cs="Arial"/>
        </w:rPr>
        <w:t xml:space="preserve"> s.n.; </w:t>
      </w:r>
      <w:proofErr w:type="spellStart"/>
      <w:r w:rsidRPr="006B579C">
        <w:rPr>
          <w:rFonts w:ascii="Garamond" w:hAnsi="Garamond" w:cs="Arial"/>
        </w:rPr>
        <w:t>F.Villadiego</w:t>
      </w:r>
      <w:proofErr w:type="spellEnd"/>
      <w:r w:rsidRPr="006B579C">
        <w:rPr>
          <w:rFonts w:ascii="Garamond" w:hAnsi="Garamond" w:cs="Arial"/>
        </w:rPr>
        <w:t xml:space="preserve"> 2; </w:t>
      </w:r>
      <w:proofErr w:type="spellStart"/>
      <w:r w:rsidRPr="006B579C">
        <w:rPr>
          <w:rFonts w:ascii="Garamond" w:hAnsi="Garamond" w:cs="Arial"/>
        </w:rPr>
        <w:t>F.Palenzuela</w:t>
      </w:r>
      <w:proofErr w:type="spellEnd"/>
      <w:r w:rsidRPr="006B579C">
        <w:rPr>
          <w:rFonts w:ascii="Garamond" w:hAnsi="Garamond" w:cs="Arial"/>
        </w:rPr>
        <w:t xml:space="preserve"> 34; </w:t>
      </w:r>
      <w:proofErr w:type="spellStart"/>
      <w:r w:rsidRPr="006B579C">
        <w:rPr>
          <w:rFonts w:ascii="Garamond" w:hAnsi="Garamond" w:cs="Arial"/>
        </w:rPr>
        <w:t>F.Medinaceli</w:t>
      </w:r>
      <w:proofErr w:type="spellEnd"/>
      <w:r w:rsidRPr="006B579C">
        <w:rPr>
          <w:rFonts w:ascii="Garamond" w:hAnsi="Garamond" w:cs="Arial"/>
        </w:rPr>
        <w:t xml:space="preserve"> 6; </w:t>
      </w:r>
      <w:proofErr w:type="spellStart"/>
      <w:r w:rsidRPr="006B579C">
        <w:rPr>
          <w:rFonts w:ascii="Garamond" w:hAnsi="Garamond" w:cs="Arial"/>
        </w:rPr>
        <w:t>F.Alcalá</w:t>
      </w:r>
      <w:proofErr w:type="spellEnd"/>
      <w:r w:rsidRPr="006B579C">
        <w:rPr>
          <w:rFonts w:ascii="Garamond" w:hAnsi="Garamond" w:cs="Arial"/>
        </w:rPr>
        <w:t xml:space="preserve"> 9; </w:t>
      </w:r>
      <w:proofErr w:type="spellStart"/>
      <w:r w:rsidRPr="006B579C">
        <w:rPr>
          <w:rFonts w:ascii="Garamond" w:hAnsi="Garamond" w:cs="Arial"/>
        </w:rPr>
        <w:t>F.Palencia</w:t>
      </w:r>
      <w:proofErr w:type="spellEnd"/>
      <w:r w:rsidRPr="006B579C">
        <w:rPr>
          <w:rFonts w:ascii="Garamond" w:hAnsi="Garamond" w:cs="Arial"/>
        </w:rPr>
        <w:t xml:space="preserve"> 37; </w:t>
      </w:r>
      <w:proofErr w:type="spellStart"/>
      <w:r w:rsidRPr="006B579C">
        <w:rPr>
          <w:rFonts w:ascii="Garamond" w:hAnsi="Garamond" w:cs="Arial"/>
        </w:rPr>
        <w:t>L.F.Castiella</w:t>
      </w:r>
      <w:proofErr w:type="spellEnd"/>
      <w:r w:rsidRPr="006B579C">
        <w:rPr>
          <w:rFonts w:ascii="Garamond" w:hAnsi="Garamond" w:cs="Arial"/>
        </w:rPr>
        <w:t xml:space="preserve"> 14; 105 y 303 y </w:t>
      </w:r>
      <w:proofErr w:type="spellStart"/>
      <w:r w:rsidRPr="006B579C">
        <w:rPr>
          <w:rFonts w:ascii="Garamond" w:hAnsi="Garamond" w:cs="Arial"/>
        </w:rPr>
        <w:t>F.Real</w:t>
      </w:r>
      <w:proofErr w:type="spellEnd"/>
      <w:r w:rsidRPr="006B579C">
        <w:rPr>
          <w:rFonts w:ascii="Garamond" w:hAnsi="Garamond" w:cs="Arial"/>
        </w:rPr>
        <w:t xml:space="preserve"> 4.7.1, entre una gran pluralidad de fueros que podrían citarse.</w:t>
      </w:r>
    </w:p>
    <w:p w14:paraId="7E6AAECA" w14:textId="016D31DD" w:rsidR="00634D5C" w:rsidRPr="006B579C" w:rsidRDefault="00634D5C" w:rsidP="006B579C">
      <w:pPr>
        <w:pStyle w:val="Textonotapie"/>
        <w:jc w:val="both"/>
        <w:rPr>
          <w:rFonts w:ascii="Garamond" w:hAnsi="Garamond" w:cs="Arial"/>
        </w:rPr>
      </w:pPr>
      <w:r w:rsidRPr="006B579C">
        <w:rPr>
          <w:rFonts w:ascii="Garamond" w:hAnsi="Garamond" w:cs="Arial"/>
        </w:rPr>
        <w:t xml:space="preserve">Nótese que en su estudio del latín medieval J. F. </w:t>
      </w:r>
      <w:proofErr w:type="spellStart"/>
      <w:r w:rsidRPr="006B579C">
        <w:rPr>
          <w:rFonts w:ascii="Garamond" w:hAnsi="Garamond" w:cs="Arial"/>
        </w:rPr>
        <w:t>Niermeyer</w:t>
      </w:r>
      <w:proofErr w:type="spellEnd"/>
      <w:r w:rsidRPr="006B579C">
        <w:rPr>
          <w:rFonts w:ascii="Garamond" w:hAnsi="Garamond" w:cs="Arial"/>
        </w:rPr>
        <w:t xml:space="preserve"> vincula el término </w:t>
      </w:r>
      <w:proofErr w:type="spellStart"/>
      <w:r w:rsidRPr="006B579C">
        <w:rPr>
          <w:rFonts w:ascii="Garamond" w:hAnsi="Garamond" w:cs="Arial"/>
          <w:i/>
          <w:iCs/>
        </w:rPr>
        <w:t>fortiare</w:t>
      </w:r>
      <w:proofErr w:type="spellEnd"/>
      <w:r w:rsidRPr="006B579C">
        <w:rPr>
          <w:rFonts w:ascii="Garamond" w:hAnsi="Garamond" w:cs="Arial"/>
        </w:rPr>
        <w:t xml:space="preserve"> a </w:t>
      </w:r>
      <w:r w:rsidRPr="006B579C">
        <w:rPr>
          <w:rFonts w:ascii="Garamond" w:hAnsi="Garamond" w:cs="Arial"/>
          <w:i/>
          <w:iCs/>
        </w:rPr>
        <w:t xml:space="preserve">to </w:t>
      </w:r>
      <w:proofErr w:type="spellStart"/>
      <w:r w:rsidRPr="006B579C">
        <w:rPr>
          <w:rFonts w:ascii="Garamond" w:hAnsi="Garamond" w:cs="Arial"/>
          <w:i/>
          <w:iCs/>
        </w:rPr>
        <w:t>ravish</w:t>
      </w:r>
      <w:proofErr w:type="spellEnd"/>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r w:rsidRPr="00354ACA">
        <w:rPr>
          <w:rFonts w:ascii="Garamond" w:hAnsi="Garamond" w:cs="Arial"/>
          <w:smallCaps/>
        </w:rPr>
        <w:t>Niermeyer</w:t>
      </w:r>
      <w:proofErr w:type="spellEnd"/>
      <w:r w:rsidRPr="006B579C">
        <w:rPr>
          <w:rFonts w:ascii="Garamond" w:hAnsi="Garamond" w:cs="Arial"/>
        </w:rPr>
        <w:t xml:space="preserve">, J. F., cit. (n. 51), p. 448. En tanto que J. Cejador y </w:t>
      </w:r>
      <w:proofErr w:type="spellStart"/>
      <w:r w:rsidRPr="006B579C">
        <w:rPr>
          <w:rFonts w:ascii="Garamond" w:hAnsi="Garamond" w:cs="Arial"/>
        </w:rPr>
        <w:t>Frauca</w:t>
      </w:r>
      <w:proofErr w:type="spellEnd"/>
      <w:r w:rsidRPr="006B579C">
        <w:rPr>
          <w:rFonts w:ascii="Garamond" w:hAnsi="Garamond" w:cs="Arial"/>
        </w:rPr>
        <w:t xml:space="preserve"> en su estudio del español medieval considera que </w:t>
      </w:r>
      <w:r w:rsidRPr="006B579C">
        <w:rPr>
          <w:rFonts w:ascii="Garamond" w:hAnsi="Garamond" w:cs="Arial"/>
          <w:i/>
          <w:iCs/>
        </w:rPr>
        <w:t>forzar</w:t>
      </w:r>
      <w:r w:rsidRPr="006B579C">
        <w:rPr>
          <w:rFonts w:ascii="Garamond" w:hAnsi="Garamond" w:cs="Arial"/>
        </w:rPr>
        <w:t xml:space="preserve"> o </w:t>
      </w:r>
      <w:proofErr w:type="spellStart"/>
      <w:r w:rsidRPr="006B579C">
        <w:rPr>
          <w:rFonts w:ascii="Garamond" w:hAnsi="Garamond" w:cs="Arial"/>
          <w:i/>
          <w:iCs/>
        </w:rPr>
        <w:t>forçar</w:t>
      </w:r>
      <w:proofErr w:type="spellEnd"/>
      <w:r w:rsidRPr="006B579C">
        <w:rPr>
          <w:rFonts w:ascii="Garamond" w:hAnsi="Garamond" w:cs="Arial"/>
        </w:rPr>
        <w:t xml:space="preserve"> o</w:t>
      </w:r>
      <w:r w:rsidRPr="006B579C">
        <w:rPr>
          <w:rFonts w:ascii="Garamond" w:hAnsi="Garamond" w:cs="Arial"/>
          <w:i/>
          <w:iCs/>
        </w:rPr>
        <w:t xml:space="preserve"> </w:t>
      </w:r>
      <w:proofErr w:type="spellStart"/>
      <w:r w:rsidRPr="006B579C">
        <w:rPr>
          <w:rFonts w:ascii="Garamond" w:hAnsi="Garamond" w:cs="Arial"/>
          <w:i/>
          <w:iCs/>
        </w:rPr>
        <w:t>forçiar</w:t>
      </w:r>
      <w:proofErr w:type="spellEnd"/>
      <w:r w:rsidRPr="006B579C">
        <w:rPr>
          <w:rFonts w:ascii="Garamond" w:hAnsi="Garamond" w:cs="Arial"/>
          <w:i/>
          <w:iCs/>
        </w:rPr>
        <w:t xml:space="preserve"> </w:t>
      </w:r>
      <w:r w:rsidRPr="006B579C">
        <w:rPr>
          <w:rFonts w:ascii="Garamond" w:hAnsi="Garamond" w:cs="Arial"/>
        </w:rPr>
        <w:t xml:space="preserve">equivale a “hacer violencia, contra derecho, de fuerza”, y precisamente pone diversos ejemplos de violaciones de mujeres, </w:t>
      </w:r>
      <w:r w:rsidR="00F6496A">
        <w:rPr>
          <w:rFonts w:ascii="Garamond" w:hAnsi="Garamond" w:cs="Arial"/>
        </w:rPr>
        <w:t>cf.</w:t>
      </w:r>
      <w:r w:rsidRPr="006B579C">
        <w:rPr>
          <w:rFonts w:ascii="Garamond" w:hAnsi="Garamond" w:cs="Arial"/>
        </w:rPr>
        <w:t xml:space="preserve"> </w:t>
      </w:r>
      <w:r w:rsidRPr="00354ACA">
        <w:rPr>
          <w:rFonts w:ascii="Garamond" w:hAnsi="Garamond" w:cs="Arial"/>
          <w:smallCaps/>
        </w:rPr>
        <w:t xml:space="preserve">Cejador y </w:t>
      </w:r>
      <w:proofErr w:type="spellStart"/>
      <w:r w:rsidRPr="00354ACA">
        <w:rPr>
          <w:rFonts w:ascii="Garamond" w:hAnsi="Garamond" w:cs="Arial"/>
          <w:smallCaps/>
        </w:rPr>
        <w:t>Frauca</w:t>
      </w:r>
      <w:proofErr w:type="spellEnd"/>
      <w:r w:rsidRPr="006B579C">
        <w:rPr>
          <w:rFonts w:ascii="Garamond" w:hAnsi="Garamond" w:cs="Arial"/>
        </w:rPr>
        <w:t>, José, cit. (n. 60), p. 205.</w:t>
      </w:r>
    </w:p>
  </w:footnote>
  <w:footnote w:id="78">
    <w:p w14:paraId="5DC070CB" w14:textId="0A25804B"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A modo de ejemplos, véase el sustantivo </w:t>
      </w:r>
      <w:proofErr w:type="spellStart"/>
      <w:r w:rsidRPr="006B579C">
        <w:rPr>
          <w:rFonts w:ascii="Garamond" w:hAnsi="Garamond" w:cs="Arial"/>
          <w:i/>
          <w:iCs/>
        </w:rPr>
        <w:t>forçia</w:t>
      </w:r>
      <w:proofErr w:type="spellEnd"/>
      <w:r w:rsidRPr="006B579C">
        <w:rPr>
          <w:rFonts w:ascii="Garamond" w:hAnsi="Garamond" w:cs="Arial"/>
          <w:i/>
          <w:iCs/>
        </w:rPr>
        <w:t xml:space="preserve"> </w:t>
      </w:r>
      <w:r w:rsidRPr="006B579C">
        <w:rPr>
          <w:rFonts w:ascii="Garamond" w:hAnsi="Garamond" w:cs="Arial"/>
        </w:rPr>
        <w:t>u otro semejante con el significado de violación en los siguientes fueros:</w:t>
      </w:r>
    </w:p>
    <w:p w14:paraId="3AB40DDD" w14:textId="1D554F30" w:rsidR="00634D5C" w:rsidRPr="006B579C" w:rsidRDefault="00634D5C" w:rsidP="006B579C">
      <w:pPr>
        <w:pStyle w:val="Textonotapie"/>
        <w:jc w:val="both"/>
        <w:rPr>
          <w:rFonts w:ascii="Garamond" w:hAnsi="Garamond" w:cs="Arial"/>
          <w:highlight w:val="yellow"/>
        </w:rPr>
      </w:pPr>
      <w:r w:rsidRPr="006B579C">
        <w:rPr>
          <w:rFonts w:ascii="Garamond" w:hAnsi="Garamond" w:cs="Arial"/>
        </w:rPr>
        <w:t xml:space="preserve">- Dentro de la familia de Coria-Cima-Coa: </w:t>
      </w:r>
      <w:proofErr w:type="spellStart"/>
      <w:proofErr w:type="gramStart"/>
      <w:r w:rsidRPr="006B579C">
        <w:rPr>
          <w:rFonts w:ascii="Garamond" w:hAnsi="Garamond" w:cs="Arial"/>
        </w:rPr>
        <w:t>F.Coria</w:t>
      </w:r>
      <w:proofErr w:type="spellEnd"/>
      <w:proofErr w:type="gramEnd"/>
      <w:r w:rsidRPr="006B579C">
        <w:rPr>
          <w:rFonts w:ascii="Garamond" w:hAnsi="Garamond" w:cs="Arial"/>
        </w:rPr>
        <w:t xml:space="preserve"> 65; </w:t>
      </w:r>
      <w:proofErr w:type="spellStart"/>
      <w:r w:rsidRPr="006B579C">
        <w:rPr>
          <w:rFonts w:ascii="Garamond" w:hAnsi="Garamond" w:cs="Arial"/>
        </w:rPr>
        <w:t>F.Cáceres</w:t>
      </w:r>
      <w:proofErr w:type="spellEnd"/>
      <w:r w:rsidRPr="006B579C">
        <w:rPr>
          <w:rFonts w:ascii="Garamond" w:hAnsi="Garamond" w:cs="Arial"/>
        </w:rPr>
        <w:t xml:space="preserve"> 54 y 73; </w:t>
      </w:r>
      <w:proofErr w:type="spellStart"/>
      <w:r w:rsidRPr="006B579C">
        <w:rPr>
          <w:rFonts w:ascii="Garamond" w:hAnsi="Garamond" w:cs="Arial"/>
        </w:rPr>
        <w:t>F.Usagre</w:t>
      </w:r>
      <w:proofErr w:type="spellEnd"/>
      <w:r w:rsidRPr="006B579C">
        <w:rPr>
          <w:rFonts w:ascii="Garamond" w:hAnsi="Garamond" w:cs="Arial"/>
        </w:rPr>
        <w:t xml:space="preserve"> 73; </w:t>
      </w:r>
      <w:proofErr w:type="spellStart"/>
      <w:r w:rsidRPr="006B579C">
        <w:rPr>
          <w:rFonts w:ascii="Garamond" w:hAnsi="Garamond" w:cs="Arial"/>
        </w:rPr>
        <w:t>F.Castel</w:t>
      </w:r>
      <w:proofErr w:type="spellEnd"/>
      <w:r w:rsidRPr="006B579C">
        <w:rPr>
          <w:rFonts w:ascii="Garamond" w:hAnsi="Garamond" w:cs="Arial"/>
        </w:rPr>
        <w:t xml:space="preserve">-Rodrigo 3.27; 4.4; </w:t>
      </w:r>
      <w:proofErr w:type="spellStart"/>
      <w:r w:rsidRPr="006B579C">
        <w:rPr>
          <w:rFonts w:ascii="Garamond" w:hAnsi="Garamond" w:cs="Arial"/>
        </w:rPr>
        <w:t>F.Alfaiates</w:t>
      </w:r>
      <w:proofErr w:type="spellEnd"/>
      <w:r w:rsidRPr="006B579C">
        <w:rPr>
          <w:rFonts w:ascii="Garamond" w:hAnsi="Garamond" w:cs="Arial"/>
        </w:rPr>
        <w:t xml:space="preserve"> 50; </w:t>
      </w:r>
      <w:proofErr w:type="spellStart"/>
      <w:r w:rsidRPr="006B579C">
        <w:rPr>
          <w:rFonts w:ascii="Garamond" w:hAnsi="Garamond" w:cs="Arial"/>
        </w:rPr>
        <w:t>F.Castel-Melhor</w:t>
      </w:r>
      <w:proofErr w:type="spellEnd"/>
      <w:r w:rsidRPr="006B579C">
        <w:rPr>
          <w:rFonts w:ascii="Garamond" w:hAnsi="Garamond" w:cs="Arial"/>
        </w:rPr>
        <w:t xml:space="preserve"> 3.22 y 4.3 y </w:t>
      </w:r>
      <w:proofErr w:type="spellStart"/>
      <w:r w:rsidRPr="006B579C">
        <w:rPr>
          <w:rFonts w:ascii="Garamond" w:hAnsi="Garamond" w:cs="Arial"/>
        </w:rPr>
        <w:t>F.CasteloBom</w:t>
      </w:r>
      <w:proofErr w:type="spellEnd"/>
      <w:r w:rsidRPr="006B579C">
        <w:rPr>
          <w:rFonts w:ascii="Garamond" w:hAnsi="Garamond" w:cs="Arial"/>
        </w:rPr>
        <w:t xml:space="preserve"> 66.</w:t>
      </w:r>
    </w:p>
    <w:p w14:paraId="2884A344" w14:textId="6F7A1469" w:rsidR="00634D5C" w:rsidRPr="006B579C" w:rsidRDefault="00634D5C" w:rsidP="006B579C">
      <w:pPr>
        <w:pStyle w:val="Textonotapie"/>
        <w:jc w:val="both"/>
        <w:rPr>
          <w:rFonts w:ascii="Garamond" w:hAnsi="Garamond" w:cs="Arial"/>
        </w:rPr>
      </w:pPr>
      <w:r w:rsidRPr="006B579C">
        <w:rPr>
          <w:rFonts w:ascii="Garamond" w:hAnsi="Garamond" w:cs="Arial"/>
        </w:rPr>
        <w:t xml:space="preserve">- Dentro de la familia de Cuenca-Teruel: </w:t>
      </w:r>
      <w:proofErr w:type="spellStart"/>
      <w:r w:rsidRPr="006B579C">
        <w:rPr>
          <w:rFonts w:ascii="Garamond" w:hAnsi="Garamond" w:cs="Arial"/>
        </w:rPr>
        <w:t>Co.Valentino</w:t>
      </w:r>
      <w:proofErr w:type="spellEnd"/>
      <w:r w:rsidRPr="006B579C">
        <w:rPr>
          <w:rFonts w:ascii="Garamond" w:hAnsi="Garamond" w:cs="Arial"/>
        </w:rPr>
        <w:t xml:space="preserve"> 2,1,21; </w:t>
      </w:r>
      <w:proofErr w:type="spellStart"/>
      <w:r w:rsidRPr="006B579C">
        <w:rPr>
          <w:rFonts w:ascii="Garamond" w:hAnsi="Garamond"/>
        </w:rPr>
        <w:t>F.Cuenca</w:t>
      </w:r>
      <w:proofErr w:type="spellEnd"/>
      <w:r w:rsidRPr="006B579C">
        <w:rPr>
          <w:rFonts w:ascii="Garamond" w:hAnsi="Garamond"/>
        </w:rPr>
        <w:t xml:space="preserve"> 277 (11.26)</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F.Iznatoraf</w:t>
      </w:r>
      <w:proofErr w:type="spellEnd"/>
      <w:r w:rsidRPr="006B579C">
        <w:rPr>
          <w:rFonts w:ascii="Garamond" w:hAnsi="Garamond"/>
        </w:rPr>
        <w:t xml:space="preserve"> 51</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F.Zorita</w:t>
      </w:r>
      <w:proofErr w:type="spellEnd"/>
      <w:r w:rsidRPr="006B579C">
        <w:rPr>
          <w:rFonts w:ascii="Garamond" w:hAnsi="Garamond"/>
        </w:rPr>
        <w:t xml:space="preserve"> 43 (aquí encontramos el término latino </w:t>
      </w:r>
      <w:proofErr w:type="spellStart"/>
      <w:r w:rsidRPr="006B579C">
        <w:rPr>
          <w:rFonts w:ascii="Garamond" w:hAnsi="Garamond"/>
          <w:i/>
          <w:iCs/>
        </w:rPr>
        <w:t>vim</w:t>
      </w:r>
      <w:proofErr w:type="spellEnd"/>
      <w:r w:rsidRPr="006B579C">
        <w:rPr>
          <w:rFonts w:ascii="Garamond" w:hAnsi="Garamond"/>
        </w:rPr>
        <w:t>)</w:t>
      </w:r>
      <w:r w:rsidRPr="006B579C">
        <w:rPr>
          <w:rFonts w:ascii="Garamond" w:hAnsi="Garamond" w:cs="Arial"/>
        </w:rPr>
        <w:t>;</w:t>
      </w:r>
      <w:r w:rsidRPr="006B579C">
        <w:rPr>
          <w:rFonts w:ascii="Garamond" w:hAnsi="Garamond"/>
        </w:rPr>
        <w:t xml:space="preserve"> 249</w:t>
      </w:r>
      <w:r w:rsidRPr="006B579C">
        <w:rPr>
          <w:rFonts w:ascii="Garamond" w:hAnsi="Garamond" w:cs="Arial"/>
        </w:rPr>
        <w:t>;</w:t>
      </w:r>
      <w:r w:rsidRPr="006B579C">
        <w:rPr>
          <w:rFonts w:ascii="Garamond" w:hAnsi="Garamond"/>
        </w:rPr>
        <w:t xml:space="preserve"> 250 y 251</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F.Andújar</w:t>
      </w:r>
      <w:proofErr w:type="spellEnd"/>
      <w:r w:rsidRPr="006B579C">
        <w:rPr>
          <w:rFonts w:ascii="Garamond" w:hAnsi="Garamond"/>
        </w:rPr>
        <w:t xml:space="preserve"> 237</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F.Alcaraz</w:t>
      </w:r>
      <w:proofErr w:type="spellEnd"/>
      <w:r w:rsidRPr="006B579C">
        <w:rPr>
          <w:rFonts w:ascii="Garamond" w:hAnsi="Garamond"/>
        </w:rPr>
        <w:t xml:space="preserve"> 2.32 y 4.26</w:t>
      </w:r>
      <w:r w:rsidRPr="006B579C">
        <w:rPr>
          <w:rFonts w:ascii="Garamond" w:hAnsi="Garamond" w:cs="Arial"/>
        </w:rPr>
        <w:t xml:space="preserve">; </w:t>
      </w:r>
      <w:proofErr w:type="spellStart"/>
      <w:r w:rsidRPr="006B579C">
        <w:rPr>
          <w:rFonts w:ascii="Garamond" w:hAnsi="Garamond"/>
        </w:rPr>
        <w:t>F.Alarcón</w:t>
      </w:r>
      <w:proofErr w:type="spellEnd"/>
      <w:r w:rsidRPr="006B579C">
        <w:rPr>
          <w:rFonts w:ascii="Garamond" w:hAnsi="Garamond"/>
        </w:rPr>
        <w:t xml:space="preserve"> 53</w:t>
      </w:r>
      <w:r w:rsidRPr="006B579C">
        <w:rPr>
          <w:rFonts w:ascii="Garamond" w:hAnsi="Garamond" w:cs="Arial"/>
        </w:rPr>
        <w:t>;</w:t>
      </w:r>
      <w:r w:rsidRPr="006B579C">
        <w:rPr>
          <w:rFonts w:ascii="Garamond" w:hAnsi="Garamond"/>
        </w:rPr>
        <w:t xml:space="preserve"> 233</w:t>
      </w:r>
      <w:r w:rsidRPr="006B579C">
        <w:rPr>
          <w:rFonts w:ascii="Garamond" w:hAnsi="Garamond" w:cs="Arial"/>
        </w:rPr>
        <w:t>;</w:t>
      </w:r>
      <w:r w:rsidRPr="006B579C">
        <w:rPr>
          <w:rFonts w:ascii="Garamond" w:hAnsi="Garamond"/>
        </w:rPr>
        <w:t xml:space="preserve"> 234 y 235</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F.Alcázar</w:t>
      </w:r>
      <w:proofErr w:type="spellEnd"/>
      <w:r w:rsidRPr="006B579C">
        <w:rPr>
          <w:rFonts w:ascii="Garamond" w:hAnsi="Garamond"/>
        </w:rPr>
        <w:t xml:space="preserve"> 53</w:t>
      </w:r>
      <w:r w:rsidRPr="006B579C">
        <w:rPr>
          <w:rFonts w:ascii="Garamond" w:hAnsi="Garamond" w:cs="Arial"/>
        </w:rPr>
        <w:t>;</w:t>
      </w:r>
      <w:r w:rsidRPr="006B579C">
        <w:rPr>
          <w:rFonts w:ascii="Garamond" w:hAnsi="Garamond"/>
        </w:rPr>
        <w:t xml:space="preserve"> 233</w:t>
      </w:r>
      <w:r w:rsidRPr="006B579C">
        <w:rPr>
          <w:rFonts w:ascii="Garamond" w:hAnsi="Garamond" w:cs="Arial"/>
        </w:rPr>
        <w:t xml:space="preserve">; </w:t>
      </w:r>
      <w:r w:rsidRPr="006B579C">
        <w:rPr>
          <w:rFonts w:ascii="Garamond" w:hAnsi="Garamond"/>
        </w:rPr>
        <w:t>234 y 235</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F.Úbeda</w:t>
      </w:r>
      <w:proofErr w:type="spellEnd"/>
      <w:r w:rsidRPr="006B579C">
        <w:rPr>
          <w:rFonts w:ascii="Garamond" w:hAnsi="Garamond"/>
        </w:rPr>
        <w:t xml:space="preserve"> 9.2</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F.Andújar</w:t>
      </w:r>
      <w:proofErr w:type="spellEnd"/>
      <w:r w:rsidRPr="006B579C">
        <w:rPr>
          <w:rFonts w:ascii="Garamond" w:hAnsi="Garamond"/>
        </w:rPr>
        <w:t xml:space="preserve"> 47</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F.Plasencia</w:t>
      </w:r>
      <w:proofErr w:type="spellEnd"/>
      <w:r w:rsidRPr="006B579C">
        <w:rPr>
          <w:rFonts w:ascii="Garamond" w:hAnsi="Garamond"/>
        </w:rPr>
        <w:t xml:space="preserve"> 66</w:t>
      </w:r>
      <w:r w:rsidRPr="006B579C">
        <w:rPr>
          <w:rFonts w:ascii="Garamond" w:hAnsi="Garamond" w:cs="Arial"/>
        </w:rPr>
        <w:t>;</w:t>
      </w:r>
      <w:r w:rsidRPr="006B579C">
        <w:rPr>
          <w:rFonts w:ascii="Garamond" w:hAnsi="Garamond"/>
        </w:rPr>
        <w:t xml:space="preserve"> 67 y 439</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F.Sepúlveda</w:t>
      </w:r>
      <w:proofErr w:type="spellEnd"/>
      <w:r w:rsidRPr="006B579C">
        <w:rPr>
          <w:rFonts w:ascii="Garamond" w:hAnsi="Garamond"/>
        </w:rPr>
        <w:t xml:space="preserve"> 76</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F.Sabiote</w:t>
      </w:r>
      <w:proofErr w:type="spellEnd"/>
      <w:r w:rsidRPr="006B579C">
        <w:rPr>
          <w:rFonts w:ascii="Garamond" w:hAnsi="Garamond"/>
        </w:rPr>
        <w:t xml:space="preserve"> 52 y 249</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F.Huete</w:t>
      </w:r>
      <w:proofErr w:type="spellEnd"/>
      <w:r w:rsidRPr="006B579C">
        <w:rPr>
          <w:rFonts w:ascii="Garamond" w:hAnsi="Garamond"/>
        </w:rPr>
        <w:t xml:space="preserve"> 46</w:t>
      </w:r>
      <w:r w:rsidRPr="006B579C">
        <w:rPr>
          <w:rFonts w:ascii="Garamond" w:hAnsi="Garamond" w:cs="Arial"/>
        </w:rPr>
        <w:t>;</w:t>
      </w:r>
      <w:r w:rsidRPr="006B579C">
        <w:rPr>
          <w:rFonts w:ascii="Garamond" w:hAnsi="Garamond"/>
        </w:rPr>
        <w:t xml:space="preserve"> 206</w:t>
      </w:r>
      <w:r w:rsidRPr="006B579C">
        <w:rPr>
          <w:rFonts w:ascii="Garamond" w:hAnsi="Garamond" w:cs="Arial"/>
        </w:rPr>
        <w:t>;</w:t>
      </w:r>
      <w:r w:rsidRPr="006B579C">
        <w:rPr>
          <w:rFonts w:ascii="Garamond" w:hAnsi="Garamond"/>
        </w:rPr>
        <w:t xml:space="preserve"> 207 y 208 y </w:t>
      </w:r>
      <w:proofErr w:type="spellStart"/>
      <w:r w:rsidRPr="006B579C">
        <w:rPr>
          <w:rFonts w:ascii="Garamond" w:hAnsi="Garamond"/>
        </w:rPr>
        <w:t>F.Béjar</w:t>
      </w:r>
      <w:proofErr w:type="spellEnd"/>
      <w:r w:rsidRPr="006B579C">
        <w:rPr>
          <w:rFonts w:ascii="Garamond" w:hAnsi="Garamond"/>
        </w:rPr>
        <w:t xml:space="preserve"> 67</w:t>
      </w:r>
      <w:r w:rsidRPr="006B579C">
        <w:rPr>
          <w:rFonts w:ascii="Garamond" w:hAnsi="Garamond" w:cs="Arial"/>
        </w:rPr>
        <w:t>;</w:t>
      </w:r>
      <w:r w:rsidRPr="006B579C">
        <w:rPr>
          <w:rFonts w:ascii="Garamond" w:hAnsi="Garamond"/>
        </w:rPr>
        <w:t xml:space="preserve"> 316</w:t>
      </w:r>
      <w:r w:rsidRPr="006B579C">
        <w:rPr>
          <w:rFonts w:ascii="Garamond" w:hAnsi="Garamond" w:cs="Arial"/>
        </w:rPr>
        <w:t>;</w:t>
      </w:r>
      <w:r w:rsidRPr="006B579C">
        <w:rPr>
          <w:rFonts w:ascii="Garamond" w:hAnsi="Garamond"/>
        </w:rPr>
        <w:t xml:space="preserve"> 318</w:t>
      </w:r>
      <w:r w:rsidRPr="006B579C">
        <w:rPr>
          <w:rFonts w:ascii="Garamond" w:hAnsi="Garamond" w:cs="Arial"/>
        </w:rPr>
        <w:t xml:space="preserve">; </w:t>
      </w:r>
      <w:r w:rsidRPr="006B579C">
        <w:rPr>
          <w:rFonts w:ascii="Garamond" w:hAnsi="Garamond"/>
        </w:rPr>
        <w:t>319</w:t>
      </w:r>
      <w:r w:rsidRPr="006B579C">
        <w:rPr>
          <w:rFonts w:ascii="Garamond" w:hAnsi="Garamond" w:cs="Arial"/>
        </w:rPr>
        <w:t xml:space="preserve">; </w:t>
      </w:r>
      <w:r w:rsidRPr="006B579C">
        <w:rPr>
          <w:rFonts w:ascii="Garamond" w:hAnsi="Garamond"/>
        </w:rPr>
        <w:t>320</w:t>
      </w:r>
      <w:r w:rsidRPr="006B579C">
        <w:rPr>
          <w:rFonts w:ascii="Garamond" w:hAnsi="Garamond" w:cs="Arial"/>
        </w:rPr>
        <w:t>;</w:t>
      </w:r>
      <w:r w:rsidRPr="006B579C">
        <w:rPr>
          <w:rFonts w:ascii="Garamond" w:hAnsi="Garamond"/>
        </w:rPr>
        <w:t xml:space="preserve"> 321 y 324.</w:t>
      </w:r>
    </w:p>
    <w:p w14:paraId="0378223A" w14:textId="13C5E49E" w:rsidR="00634D5C" w:rsidRPr="006B579C" w:rsidRDefault="00634D5C" w:rsidP="006B579C">
      <w:pPr>
        <w:pStyle w:val="Textonotapie"/>
        <w:jc w:val="both"/>
        <w:rPr>
          <w:rFonts w:ascii="Garamond" w:hAnsi="Garamond" w:cs="Arial"/>
        </w:rPr>
      </w:pPr>
      <w:r w:rsidRPr="006B579C">
        <w:rPr>
          <w:rFonts w:ascii="Garamond" w:hAnsi="Garamond" w:cs="Arial"/>
        </w:rPr>
        <w:t xml:space="preserve">- Más allá de estos fueros,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F.Andaluz</w:t>
      </w:r>
      <w:proofErr w:type="spellEnd"/>
      <w:proofErr w:type="gramEnd"/>
      <w:r w:rsidRPr="006B579C">
        <w:rPr>
          <w:rFonts w:ascii="Garamond" w:hAnsi="Garamond" w:cs="Arial"/>
        </w:rPr>
        <w:t xml:space="preserve"> s.n.; </w:t>
      </w:r>
      <w:proofErr w:type="spellStart"/>
      <w:r w:rsidRPr="006B579C">
        <w:rPr>
          <w:rFonts w:ascii="Garamond" w:hAnsi="Garamond" w:cs="Arial"/>
        </w:rPr>
        <w:t>F.Fresnillo</w:t>
      </w:r>
      <w:proofErr w:type="spellEnd"/>
      <w:r w:rsidRPr="006B579C">
        <w:rPr>
          <w:rFonts w:ascii="Garamond" w:hAnsi="Garamond" w:cs="Arial"/>
        </w:rPr>
        <w:t xml:space="preserve"> 11 y </w:t>
      </w:r>
      <w:proofErr w:type="spellStart"/>
      <w:r w:rsidRPr="006B579C">
        <w:rPr>
          <w:rFonts w:ascii="Garamond" w:hAnsi="Garamond" w:cs="Arial"/>
        </w:rPr>
        <w:t>F.Molina</w:t>
      </w:r>
      <w:proofErr w:type="spellEnd"/>
      <w:r w:rsidRPr="006B579C">
        <w:rPr>
          <w:rFonts w:ascii="Garamond" w:hAnsi="Garamond" w:cs="Arial"/>
        </w:rPr>
        <w:t xml:space="preserve"> 25.4, por citar algunos ejemplos.</w:t>
      </w:r>
    </w:p>
    <w:p w14:paraId="5C07CC37" w14:textId="3118B0EF" w:rsidR="00634D5C" w:rsidRPr="006B579C" w:rsidRDefault="00634D5C" w:rsidP="006B579C">
      <w:pPr>
        <w:pStyle w:val="Textonotapie"/>
        <w:jc w:val="both"/>
        <w:rPr>
          <w:rFonts w:ascii="Garamond" w:hAnsi="Garamond" w:cs="Arial"/>
        </w:rPr>
      </w:pPr>
      <w:r w:rsidRPr="006B579C">
        <w:rPr>
          <w:rFonts w:ascii="Garamond" w:hAnsi="Garamond" w:cs="Arial"/>
        </w:rPr>
        <w:t xml:space="preserve">Si acudimos a la aportación de los filólogos, véase la definición de </w:t>
      </w:r>
      <w:r w:rsidRPr="006B579C">
        <w:rPr>
          <w:rFonts w:ascii="Garamond" w:hAnsi="Garamond" w:cs="Arial"/>
          <w:i/>
          <w:iCs/>
        </w:rPr>
        <w:t>fuerza</w:t>
      </w:r>
      <w:r w:rsidRPr="006B579C">
        <w:rPr>
          <w:rFonts w:ascii="Garamond" w:hAnsi="Garamond" w:cs="Arial"/>
        </w:rPr>
        <w:t xml:space="preserve"> o </w:t>
      </w:r>
      <w:proofErr w:type="spellStart"/>
      <w:r w:rsidRPr="006B579C">
        <w:rPr>
          <w:rFonts w:ascii="Garamond" w:hAnsi="Garamond" w:cs="Arial"/>
          <w:i/>
          <w:iCs/>
        </w:rPr>
        <w:t>fortia</w:t>
      </w:r>
      <w:proofErr w:type="spellEnd"/>
      <w:r w:rsidRPr="006B579C">
        <w:rPr>
          <w:rFonts w:ascii="Garamond" w:hAnsi="Garamond" w:cs="Arial"/>
        </w:rPr>
        <w:t xml:space="preserve"> como “violencia que se hace a una mujer para gozarla”, en la tercera acepción del término, vinculada al siglo XV, </w:t>
      </w:r>
      <w:r w:rsidR="00F6496A">
        <w:rPr>
          <w:rFonts w:ascii="Garamond" w:hAnsi="Garamond" w:cs="Arial"/>
        </w:rPr>
        <w:t>cf.</w:t>
      </w:r>
      <w:r w:rsidRPr="006B579C">
        <w:rPr>
          <w:rFonts w:ascii="Garamond" w:hAnsi="Garamond" w:cs="Arial"/>
        </w:rPr>
        <w:t xml:space="preserve"> </w:t>
      </w:r>
      <w:r w:rsidRPr="00354ACA">
        <w:rPr>
          <w:rFonts w:ascii="Garamond" w:hAnsi="Garamond" w:cs="Arial"/>
          <w:smallCaps/>
        </w:rPr>
        <w:t xml:space="preserve">Alonso </w:t>
      </w:r>
      <w:proofErr w:type="spellStart"/>
      <w:r w:rsidRPr="00354ACA">
        <w:rPr>
          <w:rFonts w:ascii="Garamond" w:hAnsi="Garamond" w:cs="Arial"/>
          <w:smallCaps/>
        </w:rPr>
        <w:t>Pedraz</w:t>
      </w:r>
      <w:proofErr w:type="spellEnd"/>
      <w:r w:rsidR="00354ACA">
        <w:rPr>
          <w:rFonts w:ascii="Garamond" w:hAnsi="Garamond" w:cs="Arial"/>
        </w:rPr>
        <w:t>,</w:t>
      </w:r>
      <w:r w:rsidRPr="006B579C">
        <w:rPr>
          <w:rFonts w:ascii="Garamond" w:hAnsi="Garamond" w:cs="Arial"/>
        </w:rPr>
        <w:t xml:space="preserve"> M</w:t>
      </w:r>
      <w:r>
        <w:rPr>
          <w:rFonts w:ascii="Garamond" w:hAnsi="Garamond" w:cs="Arial"/>
        </w:rPr>
        <w:t>artín</w:t>
      </w:r>
      <w:r w:rsidRPr="006B579C">
        <w:rPr>
          <w:rFonts w:ascii="Garamond" w:hAnsi="Garamond" w:cs="Arial"/>
        </w:rPr>
        <w:t xml:space="preserve">, </w:t>
      </w:r>
      <w:r w:rsidRPr="006B579C">
        <w:rPr>
          <w:rFonts w:ascii="Garamond" w:hAnsi="Garamond" w:cs="Arial"/>
          <w:i/>
          <w:iCs/>
        </w:rPr>
        <w:t xml:space="preserve">Diccionario medieval español. Desde las Glosas </w:t>
      </w:r>
      <w:proofErr w:type="spellStart"/>
      <w:r w:rsidRPr="006B579C">
        <w:rPr>
          <w:rFonts w:ascii="Garamond" w:hAnsi="Garamond" w:cs="Arial"/>
          <w:i/>
          <w:iCs/>
        </w:rPr>
        <w:t>Emilianenses</w:t>
      </w:r>
      <w:proofErr w:type="spellEnd"/>
      <w:r w:rsidRPr="006B579C">
        <w:rPr>
          <w:rFonts w:ascii="Garamond" w:hAnsi="Garamond" w:cs="Arial"/>
          <w:i/>
          <w:iCs/>
        </w:rPr>
        <w:t xml:space="preserve"> y </w:t>
      </w:r>
      <w:proofErr w:type="spellStart"/>
      <w:r w:rsidRPr="006B579C">
        <w:rPr>
          <w:rFonts w:ascii="Garamond" w:hAnsi="Garamond" w:cs="Arial"/>
          <w:i/>
          <w:iCs/>
        </w:rPr>
        <w:t>Silenses</w:t>
      </w:r>
      <w:proofErr w:type="spellEnd"/>
      <w:r w:rsidRPr="006B579C">
        <w:rPr>
          <w:rFonts w:ascii="Garamond" w:hAnsi="Garamond" w:cs="Arial"/>
          <w:i/>
          <w:iCs/>
        </w:rPr>
        <w:t xml:space="preserve"> (s. X) hasta el siglo XV</w:t>
      </w:r>
      <w:r>
        <w:rPr>
          <w:rFonts w:ascii="Garamond" w:hAnsi="Garamond" w:cs="Arial"/>
        </w:rPr>
        <w:t xml:space="preserve"> (</w:t>
      </w:r>
      <w:r w:rsidRPr="006B579C">
        <w:rPr>
          <w:rFonts w:ascii="Garamond" w:hAnsi="Garamond" w:cs="Arial"/>
        </w:rPr>
        <w:t>Salamanca</w:t>
      </w:r>
      <w:r>
        <w:rPr>
          <w:rFonts w:ascii="Garamond" w:hAnsi="Garamond" w:cs="Arial"/>
        </w:rPr>
        <w:t>)</w:t>
      </w:r>
      <w:r w:rsidRPr="006B579C">
        <w:rPr>
          <w:rFonts w:ascii="Garamond" w:hAnsi="Garamond" w:cs="Arial"/>
        </w:rPr>
        <w:t>, 1986, p. 1176.</w:t>
      </w:r>
      <w:r>
        <w:rPr>
          <w:rFonts w:ascii="Garamond" w:hAnsi="Garamond" w:cs="Arial"/>
        </w:rPr>
        <w:t xml:space="preserve"> En todo caso, nótese que aquí encontramos este significado de fuerza con anterioridad al siglo XV.</w:t>
      </w:r>
    </w:p>
  </w:footnote>
  <w:footnote w:id="79">
    <w:p w14:paraId="1127B541" w14:textId="23B18204"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A modo de ejemplo, véase las siguientes leyes de la familia Cuenca-Teruel,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Co.Valentino</w:t>
      </w:r>
      <w:proofErr w:type="spellEnd"/>
      <w:proofErr w:type="gramEnd"/>
      <w:r w:rsidRPr="006B579C">
        <w:rPr>
          <w:rFonts w:ascii="Garamond" w:hAnsi="Garamond" w:cs="Arial"/>
        </w:rPr>
        <w:t xml:space="preserve"> 2,1,21; </w:t>
      </w:r>
      <w:proofErr w:type="spellStart"/>
      <w:r w:rsidRPr="006B579C">
        <w:rPr>
          <w:rFonts w:ascii="Garamond" w:hAnsi="Garamond" w:cs="Arial"/>
        </w:rPr>
        <w:t>F.Zorita</w:t>
      </w:r>
      <w:proofErr w:type="spellEnd"/>
      <w:r w:rsidRPr="006B579C">
        <w:rPr>
          <w:rFonts w:ascii="Garamond" w:hAnsi="Garamond" w:cs="Arial"/>
        </w:rPr>
        <w:t xml:space="preserve"> 250; </w:t>
      </w:r>
      <w:proofErr w:type="spellStart"/>
      <w:r w:rsidRPr="006B579C">
        <w:rPr>
          <w:rFonts w:ascii="Garamond" w:hAnsi="Garamond" w:cs="Arial"/>
        </w:rPr>
        <w:t>F.Alcaraz</w:t>
      </w:r>
      <w:proofErr w:type="spellEnd"/>
      <w:r w:rsidRPr="006B579C">
        <w:rPr>
          <w:rFonts w:ascii="Garamond" w:hAnsi="Garamond" w:cs="Arial"/>
        </w:rPr>
        <w:t xml:space="preserve"> 4,26; </w:t>
      </w:r>
      <w:proofErr w:type="spellStart"/>
      <w:r w:rsidRPr="006B579C">
        <w:rPr>
          <w:rFonts w:ascii="Garamond" w:hAnsi="Garamond"/>
        </w:rPr>
        <w:t>F.Alarcón</w:t>
      </w:r>
      <w:proofErr w:type="spellEnd"/>
      <w:r w:rsidRPr="006B579C">
        <w:rPr>
          <w:rFonts w:ascii="Garamond" w:hAnsi="Garamond"/>
        </w:rPr>
        <w:t xml:space="preserve"> 234</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F.Alcázar</w:t>
      </w:r>
      <w:proofErr w:type="spellEnd"/>
      <w:r w:rsidRPr="006B579C">
        <w:rPr>
          <w:rFonts w:ascii="Garamond" w:hAnsi="Garamond"/>
        </w:rPr>
        <w:t xml:space="preserve"> 234</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F.Plasencia</w:t>
      </w:r>
      <w:proofErr w:type="spellEnd"/>
      <w:r w:rsidRPr="006B579C">
        <w:rPr>
          <w:rFonts w:ascii="Garamond" w:hAnsi="Garamond"/>
        </w:rPr>
        <w:t xml:space="preserve"> 69 y </w:t>
      </w:r>
      <w:proofErr w:type="spellStart"/>
      <w:r w:rsidRPr="006B579C">
        <w:rPr>
          <w:rFonts w:ascii="Garamond" w:hAnsi="Garamond" w:cs="Arial"/>
        </w:rPr>
        <w:t>F.Brihuega</w:t>
      </w:r>
      <w:proofErr w:type="spellEnd"/>
      <w:r w:rsidRPr="006B579C">
        <w:rPr>
          <w:rFonts w:ascii="Garamond" w:hAnsi="Garamond" w:cs="Arial"/>
        </w:rPr>
        <w:t xml:space="preserve"> 65. Fuera de esta familia,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F.Lobeira</w:t>
      </w:r>
      <w:proofErr w:type="spellEnd"/>
      <w:proofErr w:type="gramEnd"/>
      <w:r w:rsidRPr="006B579C">
        <w:rPr>
          <w:rFonts w:ascii="Garamond" w:hAnsi="Garamond" w:cs="Arial"/>
        </w:rPr>
        <w:t xml:space="preserve"> </w:t>
      </w:r>
      <w:proofErr w:type="spellStart"/>
      <w:r w:rsidRPr="006B579C">
        <w:rPr>
          <w:rFonts w:ascii="Garamond" w:hAnsi="Garamond" w:cs="Arial"/>
        </w:rPr>
        <w:t>pr</w:t>
      </w:r>
      <w:proofErr w:type="spellEnd"/>
      <w:r w:rsidRPr="006B579C">
        <w:rPr>
          <w:rFonts w:ascii="Garamond" w:hAnsi="Garamond" w:cs="Arial"/>
        </w:rPr>
        <w:t xml:space="preserve">. y </w:t>
      </w:r>
      <w:proofErr w:type="spellStart"/>
      <w:proofErr w:type="gramStart"/>
      <w:r w:rsidRPr="006B579C">
        <w:rPr>
          <w:rFonts w:ascii="Garamond" w:hAnsi="Garamond" w:cs="Arial"/>
        </w:rPr>
        <w:t>F.Real</w:t>
      </w:r>
      <w:proofErr w:type="spellEnd"/>
      <w:proofErr w:type="gramEnd"/>
      <w:r w:rsidRPr="006B579C">
        <w:rPr>
          <w:rFonts w:ascii="Garamond" w:hAnsi="Garamond" w:cs="Arial"/>
        </w:rPr>
        <w:t xml:space="preserve"> 4,10,2.</w:t>
      </w:r>
    </w:p>
  </w:footnote>
  <w:footnote w:id="80">
    <w:p w14:paraId="27F3A15C" w14:textId="7777777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A modo de ejemplos, véanse las siguientes leyes:</w:t>
      </w:r>
    </w:p>
    <w:p w14:paraId="48820762" w14:textId="092D9AB0" w:rsidR="00634D5C" w:rsidRPr="006B579C" w:rsidRDefault="00634D5C" w:rsidP="006B579C">
      <w:pPr>
        <w:pStyle w:val="Textonotapie"/>
        <w:jc w:val="both"/>
        <w:rPr>
          <w:rFonts w:ascii="Garamond" w:hAnsi="Garamond" w:cs="Arial"/>
        </w:rPr>
      </w:pPr>
      <w:r w:rsidRPr="006B579C">
        <w:rPr>
          <w:rFonts w:ascii="Garamond" w:hAnsi="Garamond" w:cs="Arial"/>
        </w:rPr>
        <w:t xml:space="preserve">- Dentro de la familia de Coria-Cima-Coa: </w:t>
      </w:r>
      <w:proofErr w:type="spellStart"/>
      <w:proofErr w:type="gramStart"/>
      <w:r w:rsidRPr="006B579C">
        <w:rPr>
          <w:rFonts w:ascii="Garamond" w:hAnsi="Garamond" w:cs="Arial"/>
        </w:rPr>
        <w:t>F.Coria</w:t>
      </w:r>
      <w:proofErr w:type="spellEnd"/>
      <w:proofErr w:type="gramEnd"/>
      <w:r w:rsidRPr="006B579C">
        <w:rPr>
          <w:rFonts w:ascii="Garamond" w:hAnsi="Garamond" w:cs="Arial"/>
        </w:rPr>
        <w:t xml:space="preserve"> 57; 65 y 258; </w:t>
      </w:r>
      <w:proofErr w:type="spellStart"/>
      <w:r w:rsidRPr="006B579C">
        <w:rPr>
          <w:rFonts w:ascii="Garamond" w:hAnsi="Garamond" w:cs="Arial"/>
        </w:rPr>
        <w:t>F.Usagre</w:t>
      </w:r>
      <w:proofErr w:type="spellEnd"/>
      <w:r w:rsidRPr="006B579C">
        <w:rPr>
          <w:rFonts w:ascii="Garamond" w:hAnsi="Garamond" w:cs="Arial"/>
        </w:rPr>
        <w:t xml:space="preserve"> 64, 240 y 265; </w:t>
      </w:r>
      <w:proofErr w:type="spellStart"/>
      <w:r w:rsidRPr="006B579C">
        <w:rPr>
          <w:rFonts w:ascii="Garamond" w:hAnsi="Garamond" w:cs="Arial"/>
        </w:rPr>
        <w:t>F.Cáceres</w:t>
      </w:r>
      <w:proofErr w:type="spellEnd"/>
      <w:r w:rsidRPr="006B579C">
        <w:rPr>
          <w:rFonts w:ascii="Garamond" w:hAnsi="Garamond" w:cs="Arial"/>
        </w:rPr>
        <w:t xml:space="preserve"> 64, 240 y 265; </w:t>
      </w:r>
      <w:proofErr w:type="spellStart"/>
      <w:r w:rsidRPr="006B579C">
        <w:rPr>
          <w:rFonts w:ascii="Garamond" w:hAnsi="Garamond" w:cs="Arial"/>
        </w:rPr>
        <w:t>F.Castel</w:t>
      </w:r>
      <w:proofErr w:type="spellEnd"/>
      <w:r w:rsidRPr="006B579C">
        <w:rPr>
          <w:rFonts w:ascii="Garamond" w:hAnsi="Garamond" w:cs="Arial"/>
        </w:rPr>
        <w:t xml:space="preserve">-Rodrigo 3,13; 3,17 y 3,27; </w:t>
      </w:r>
      <w:proofErr w:type="spellStart"/>
      <w:r w:rsidRPr="006B579C">
        <w:rPr>
          <w:rFonts w:ascii="Garamond" w:hAnsi="Garamond" w:cs="Arial"/>
        </w:rPr>
        <w:t>F.Alfaiates</w:t>
      </w:r>
      <w:proofErr w:type="spellEnd"/>
      <w:r w:rsidRPr="006B579C">
        <w:rPr>
          <w:rFonts w:ascii="Garamond" w:hAnsi="Garamond" w:cs="Arial"/>
        </w:rPr>
        <w:t xml:space="preserve"> 206; </w:t>
      </w:r>
      <w:proofErr w:type="spellStart"/>
      <w:r w:rsidRPr="006B579C">
        <w:rPr>
          <w:rFonts w:ascii="Garamond" w:hAnsi="Garamond" w:cs="Arial"/>
        </w:rPr>
        <w:t>F.Castel</w:t>
      </w:r>
      <w:proofErr w:type="spellEnd"/>
      <w:r w:rsidRPr="006B579C">
        <w:rPr>
          <w:rFonts w:ascii="Garamond" w:hAnsi="Garamond" w:cs="Arial"/>
        </w:rPr>
        <w:t xml:space="preserve">-Mejor 3,11; 3,18; 3,22 y 5,58 y </w:t>
      </w:r>
      <w:proofErr w:type="spellStart"/>
      <w:r w:rsidRPr="006B579C">
        <w:rPr>
          <w:rFonts w:ascii="Garamond" w:hAnsi="Garamond" w:cs="Arial"/>
        </w:rPr>
        <w:t>F.CasteloBom</w:t>
      </w:r>
      <w:proofErr w:type="spellEnd"/>
      <w:r w:rsidRPr="006B579C">
        <w:rPr>
          <w:rFonts w:ascii="Garamond" w:hAnsi="Garamond" w:cs="Arial"/>
        </w:rPr>
        <w:t xml:space="preserve"> 53; 58; 59 y 256.</w:t>
      </w:r>
    </w:p>
    <w:p w14:paraId="3F6226F3" w14:textId="09645369" w:rsidR="00634D5C" w:rsidRPr="006B579C" w:rsidRDefault="00634D5C" w:rsidP="006B579C">
      <w:pPr>
        <w:pStyle w:val="Textonotapie"/>
        <w:jc w:val="both"/>
        <w:rPr>
          <w:rFonts w:ascii="Garamond" w:hAnsi="Garamond" w:cs="Arial"/>
        </w:rPr>
      </w:pPr>
      <w:r w:rsidRPr="006B579C">
        <w:rPr>
          <w:rFonts w:ascii="Garamond" w:hAnsi="Garamond" w:cs="Arial"/>
        </w:rPr>
        <w:t xml:space="preserve">- Dentro de la familia de Cuenca-Teruel: </w:t>
      </w:r>
      <w:proofErr w:type="spellStart"/>
      <w:proofErr w:type="gramStart"/>
      <w:r w:rsidRPr="006B579C">
        <w:rPr>
          <w:rFonts w:ascii="Garamond" w:hAnsi="Garamond" w:cs="Arial"/>
        </w:rPr>
        <w:t>F.Iznatoraf</w:t>
      </w:r>
      <w:proofErr w:type="spellEnd"/>
      <w:proofErr w:type="gramEnd"/>
      <w:r w:rsidRPr="006B579C">
        <w:rPr>
          <w:rFonts w:ascii="Garamond" w:hAnsi="Garamond" w:cs="Arial"/>
        </w:rPr>
        <w:t xml:space="preserve"> 248; </w:t>
      </w:r>
      <w:proofErr w:type="spellStart"/>
      <w:r w:rsidRPr="006B579C">
        <w:rPr>
          <w:rFonts w:ascii="Garamond" w:hAnsi="Garamond" w:cs="Arial"/>
        </w:rPr>
        <w:t>F.Andújar</w:t>
      </w:r>
      <w:proofErr w:type="spellEnd"/>
      <w:r w:rsidRPr="006B579C">
        <w:rPr>
          <w:rFonts w:ascii="Garamond" w:hAnsi="Garamond" w:cs="Arial"/>
        </w:rPr>
        <w:t xml:space="preserve"> 238; </w:t>
      </w:r>
      <w:proofErr w:type="spellStart"/>
      <w:r w:rsidRPr="006B579C">
        <w:rPr>
          <w:rFonts w:ascii="Garamond" w:hAnsi="Garamond" w:cs="Arial"/>
        </w:rPr>
        <w:t>F.Alcaraz</w:t>
      </w:r>
      <w:proofErr w:type="spellEnd"/>
      <w:r w:rsidRPr="006B579C">
        <w:rPr>
          <w:rFonts w:ascii="Garamond" w:hAnsi="Garamond" w:cs="Arial"/>
        </w:rPr>
        <w:t xml:space="preserve"> 4,26; </w:t>
      </w:r>
      <w:proofErr w:type="spellStart"/>
      <w:r w:rsidRPr="006B579C">
        <w:rPr>
          <w:rFonts w:ascii="Garamond" w:hAnsi="Garamond"/>
        </w:rPr>
        <w:t>F.Alarcón</w:t>
      </w:r>
      <w:proofErr w:type="spellEnd"/>
      <w:r w:rsidRPr="006B579C">
        <w:rPr>
          <w:rFonts w:ascii="Garamond" w:hAnsi="Garamond"/>
        </w:rPr>
        <w:t xml:space="preserve"> 234</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F.Úbeda</w:t>
      </w:r>
      <w:proofErr w:type="spellEnd"/>
      <w:r w:rsidRPr="006B579C">
        <w:rPr>
          <w:rFonts w:ascii="Garamond" w:hAnsi="Garamond"/>
        </w:rPr>
        <w:t xml:space="preserve"> 28 </w:t>
      </w:r>
      <w:proofErr w:type="spellStart"/>
      <w:r w:rsidRPr="006B579C">
        <w:rPr>
          <w:rFonts w:ascii="Garamond" w:hAnsi="Garamond"/>
        </w:rPr>
        <w:t>pr</w:t>
      </w:r>
      <w:proofErr w:type="spellEnd"/>
      <w:r w:rsidRPr="006B579C">
        <w:rPr>
          <w:rFonts w:ascii="Garamond" w:hAnsi="Garamond"/>
        </w:rPr>
        <w:t>.</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F.Alcázar</w:t>
      </w:r>
      <w:proofErr w:type="spellEnd"/>
      <w:r w:rsidRPr="006B579C">
        <w:rPr>
          <w:rFonts w:ascii="Garamond" w:hAnsi="Garamond"/>
        </w:rPr>
        <w:t xml:space="preserve"> 234</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F.Béjar</w:t>
      </w:r>
      <w:proofErr w:type="spellEnd"/>
      <w:r w:rsidRPr="006B579C">
        <w:rPr>
          <w:rFonts w:ascii="Garamond" w:hAnsi="Garamond"/>
        </w:rPr>
        <w:t xml:space="preserve"> 320</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F.Sabiote</w:t>
      </w:r>
      <w:proofErr w:type="spellEnd"/>
      <w:r w:rsidRPr="006B579C">
        <w:rPr>
          <w:rFonts w:ascii="Garamond" w:hAnsi="Garamond"/>
        </w:rPr>
        <w:t xml:space="preserve"> 248 y 249</w:t>
      </w:r>
      <w:r w:rsidRPr="006B579C">
        <w:rPr>
          <w:rFonts w:ascii="Garamond" w:hAnsi="Garamond" w:cs="Arial"/>
        </w:rPr>
        <w:t>;</w:t>
      </w:r>
      <w:r w:rsidRPr="006B579C">
        <w:rPr>
          <w:rFonts w:ascii="Garamond" w:hAnsi="Garamond"/>
        </w:rPr>
        <w:t xml:space="preserve"> </w:t>
      </w:r>
      <w:proofErr w:type="spellStart"/>
      <w:r w:rsidRPr="006B579C">
        <w:rPr>
          <w:rFonts w:ascii="Garamond" w:hAnsi="Garamond"/>
        </w:rPr>
        <w:t>F.Plasencia</w:t>
      </w:r>
      <w:proofErr w:type="spellEnd"/>
      <w:r w:rsidRPr="006B579C">
        <w:rPr>
          <w:rFonts w:ascii="Garamond" w:hAnsi="Garamond"/>
        </w:rPr>
        <w:t xml:space="preserve"> 69 y 688 y </w:t>
      </w:r>
      <w:proofErr w:type="spellStart"/>
      <w:r w:rsidRPr="006B579C">
        <w:rPr>
          <w:rFonts w:ascii="Garamond" w:hAnsi="Garamond"/>
        </w:rPr>
        <w:t>F.Sepúlveda</w:t>
      </w:r>
      <w:proofErr w:type="spellEnd"/>
      <w:r w:rsidRPr="006B579C">
        <w:rPr>
          <w:rFonts w:ascii="Garamond" w:hAnsi="Garamond"/>
        </w:rPr>
        <w:t xml:space="preserve"> 76</w:t>
      </w:r>
      <w:r w:rsidRPr="006B579C">
        <w:rPr>
          <w:rFonts w:ascii="Garamond" w:hAnsi="Garamond" w:cs="Arial"/>
        </w:rPr>
        <w:t>.</w:t>
      </w:r>
    </w:p>
    <w:p w14:paraId="5E2D3197" w14:textId="7B5556BB" w:rsidR="00634D5C" w:rsidRPr="006B579C" w:rsidRDefault="00634D5C" w:rsidP="006B579C">
      <w:pPr>
        <w:pStyle w:val="Textonotapie"/>
        <w:jc w:val="both"/>
        <w:rPr>
          <w:rFonts w:ascii="Garamond" w:hAnsi="Garamond" w:cs="Arial"/>
        </w:rPr>
      </w:pPr>
      <w:r w:rsidRPr="006B579C">
        <w:rPr>
          <w:rFonts w:ascii="Garamond" w:hAnsi="Garamond" w:cs="Arial"/>
        </w:rPr>
        <w:t xml:space="preserve">- Más allá de estos fueros,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F.Lara</w:t>
      </w:r>
      <w:proofErr w:type="spellEnd"/>
      <w:proofErr w:type="gramEnd"/>
      <w:r w:rsidRPr="006B579C">
        <w:rPr>
          <w:rFonts w:ascii="Garamond" w:hAnsi="Garamond" w:cs="Arial"/>
        </w:rPr>
        <w:t xml:space="preserve"> 5; </w:t>
      </w:r>
      <w:proofErr w:type="spellStart"/>
      <w:r w:rsidRPr="006B579C">
        <w:rPr>
          <w:rFonts w:ascii="Garamond" w:hAnsi="Garamond" w:cs="Arial"/>
        </w:rPr>
        <w:t>F.Guadalajara</w:t>
      </w:r>
      <w:proofErr w:type="spellEnd"/>
      <w:r w:rsidRPr="006B579C">
        <w:rPr>
          <w:rFonts w:ascii="Garamond" w:hAnsi="Garamond" w:cs="Arial"/>
        </w:rPr>
        <w:t xml:space="preserve"> 40 y 73; </w:t>
      </w:r>
      <w:proofErr w:type="spellStart"/>
      <w:r w:rsidRPr="006B579C">
        <w:rPr>
          <w:rFonts w:ascii="Garamond" w:hAnsi="Garamond" w:cs="Arial"/>
        </w:rPr>
        <w:t>F.Tórtoles</w:t>
      </w:r>
      <w:proofErr w:type="spellEnd"/>
      <w:r w:rsidRPr="006B579C">
        <w:rPr>
          <w:rFonts w:ascii="Garamond" w:hAnsi="Garamond" w:cs="Arial"/>
        </w:rPr>
        <w:t xml:space="preserve"> s.n.; </w:t>
      </w:r>
      <w:proofErr w:type="spellStart"/>
      <w:r w:rsidRPr="006B579C">
        <w:rPr>
          <w:rFonts w:ascii="Garamond" w:hAnsi="Garamond" w:cs="Arial"/>
        </w:rPr>
        <w:t>F.Madrigal</w:t>
      </w:r>
      <w:proofErr w:type="spellEnd"/>
      <w:r w:rsidRPr="006B579C">
        <w:rPr>
          <w:rFonts w:ascii="Garamond" w:hAnsi="Garamond" w:cs="Arial"/>
        </w:rPr>
        <w:t xml:space="preserve"> s.n.; </w:t>
      </w:r>
      <w:proofErr w:type="spellStart"/>
      <w:r w:rsidRPr="006B579C">
        <w:rPr>
          <w:rFonts w:ascii="Garamond" w:hAnsi="Garamond" w:cs="Arial"/>
        </w:rPr>
        <w:t>F.Oreja</w:t>
      </w:r>
      <w:proofErr w:type="spellEnd"/>
      <w:r w:rsidRPr="006B579C">
        <w:rPr>
          <w:rFonts w:ascii="Garamond" w:hAnsi="Garamond" w:cs="Arial"/>
        </w:rPr>
        <w:t xml:space="preserve"> s.n.; </w:t>
      </w:r>
      <w:proofErr w:type="spellStart"/>
      <w:r w:rsidRPr="006B579C">
        <w:rPr>
          <w:rFonts w:ascii="Garamond" w:hAnsi="Garamond" w:cs="Arial"/>
        </w:rPr>
        <w:t>F.Alcalá</w:t>
      </w:r>
      <w:proofErr w:type="spellEnd"/>
      <w:r w:rsidRPr="006B579C">
        <w:rPr>
          <w:rFonts w:ascii="Garamond" w:hAnsi="Garamond" w:cs="Arial"/>
        </w:rPr>
        <w:t xml:space="preserve"> 9; </w:t>
      </w:r>
      <w:proofErr w:type="spellStart"/>
      <w:r w:rsidRPr="006B579C">
        <w:rPr>
          <w:rFonts w:ascii="Garamond" w:hAnsi="Garamond" w:cs="Arial"/>
        </w:rPr>
        <w:t>F.Oña</w:t>
      </w:r>
      <w:proofErr w:type="spellEnd"/>
      <w:r w:rsidRPr="006B579C">
        <w:rPr>
          <w:rFonts w:ascii="Garamond" w:hAnsi="Garamond" w:cs="Arial"/>
        </w:rPr>
        <w:t xml:space="preserve"> 7; </w:t>
      </w:r>
      <w:proofErr w:type="spellStart"/>
      <w:r w:rsidRPr="006B579C">
        <w:rPr>
          <w:rFonts w:ascii="Garamond" w:hAnsi="Garamond" w:cs="Arial"/>
        </w:rPr>
        <w:t>L.F.Castiella</w:t>
      </w:r>
      <w:proofErr w:type="spellEnd"/>
      <w:r w:rsidRPr="006B579C">
        <w:rPr>
          <w:rFonts w:ascii="Garamond" w:hAnsi="Garamond" w:cs="Arial"/>
        </w:rPr>
        <w:t xml:space="preserve"> 3; </w:t>
      </w:r>
      <w:proofErr w:type="spellStart"/>
      <w:r w:rsidRPr="006B579C">
        <w:rPr>
          <w:rFonts w:ascii="Garamond" w:hAnsi="Garamond" w:cs="Arial"/>
        </w:rPr>
        <w:t>F.Real</w:t>
      </w:r>
      <w:proofErr w:type="spellEnd"/>
      <w:r w:rsidRPr="006B579C">
        <w:rPr>
          <w:rFonts w:ascii="Garamond" w:hAnsi="Garamond" w:cs="Arial"/>
        </w:rPr>
        <w:t xml:space="preserve"> 4,20,3, así como la carta de confirmación del fuero de Molina de Aragón.</w:t>
      </w:r>
    </w:p>
  </w:footnote>
  <w:footnote w:id="81">
    <w:p w14:paraId="3B613544" w14:textId="0FA3CCBE"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F.Hospital</w:t>
      </w:r>
      <w:proofErr w:type="spellEnd"/>
      <w:proofErr w:type="gramEnd"/>
      <w:r w:rsidRPr="006B579C">
        <w:rPr>
          <w:rFonts w:ascii="Garamond" w:hAnsi="Garamond" w:cs="Arial"/>
        </w:rPr>
        <w:t xml:space="preserve"> s.n.; </w:t>
      </w:r>
      <w:proofErr w:type="spellStart"/>
      <w:r w:rsidRPr="006B579C">
        <w:rPr>
          <w:rFonts w:ascii="Garamond" w:hAnsi="Garamond" w:cs="Arial"/>
        </w:rPr>
        <w:t>Pri.Sta.Mª.Puerto</w:t>
      </w:r>
      <w:proofErr w:type="spellEnd"/>
      <w:r w:rsidRPr="006B579C">
        <w:rPr>
          <w:rFonts w:ascii="Garamond" w:hAnsi="Garamond" w:cs="Arial"/>
        </w:rPr>
        <w:t xml:space="preserve"> s.n.; </w:t>
      </w:r>
      <w:proofErr w:type="spellStart"/>
      <w:r w:rsidRPr="006B579C">
        <w:rPr>
          <w:rFonts w:ascii="Garamond" w:hAnsi="Garamond" w:cs="Arial"/>
        </w:rPr>
        <w:t>F.S.Vicente</w:t>
      </w:r>
      <w:proofErr w:type="spellEnd"/>
      <w:r w:rsidRPr="006B579C">
        <w:rPr>
          <w:rFonts w:ascii="Garamond" w:hAnsi="Garamond" w:cs="Arial"/>
        </w:rPr>
        <w:t xml:space="preserve"> 2 y 3; </w:t>
      </w:r>
      <w:proofErr w:type="spellStart"/>
      <w:r w:rsidRPr="006B579C">
        <w:rPr>
          <w:rFonts w:ascii="Garamond" w:hAnsi="Garamond" w:cs="Arial"/>
        </w:rPr>
        <w:t>F.Navarrete</w:t>
      </w:r>
      <w:proofErr w:type="spellEnd"/>
      <w:r w:rsidRPr="006B579C">
        <w:rPr>
          <w:rFonts w:ascii="Garamond" w:hAnsi="Garamond" w:cs="Arial"/>
        </w:rPr>
        <w:t xml:space="preserve"> 2; </w:t>
      </w:r>
      <w:proofErr w:type="spellStart"/>
      <w:r w:rsidRPr="006B579C">
        <w:rPr>
          <w:rFonts w:ascii="Garamond" w:hAnsi="Garamond" w:cs="Arial"/>
        </w:rPr>
        <w:t>F.Usagre</w:t>
      </w:r>
      <w:proofErr w:type="spellEnd"/>
      <w:r w:rsidRPr="006B579C">
        <w:rPr>
          <w:rFonts w:ascii="Garamond" w:hAnsi="Garamond" w:cs="Arial"/>
        </w:rPr>
        <w:t xml:space="preserve"> 358 y </w:t>
      </w:r>
      <w:proofErr w:type="spellStart"/>
      <w:r w:rsidRPr="006B579C">
        <w:rPr>
          <w:rFonts w:ascii="Garamond" w:hAnsi="Garamond" w:cs="Arial"/>
        </w:rPr>
        <w:t>F.Castel-Melhor</w:t>
      </w:r>
      <w:proofErr w:type="spellEnd"/>
      <w:r w:rsidRPr="006B579C">
        <w:rPr>
          <w:rFonts w:ascii="Garamond" w:hAnsi="Garamond" w:cs="Arial"/>
        </w:rPr>
        <w:t xml:space="preserve"> 3,35, por citar sólo algunos ejemplos.</w:t>
      </w:r>
    </w:p>
  </w:footnote>
  <w:footnote w:id="82">
    <w:p w14:paraId="1B453C8F" w14:textId="7F164532"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F.Medinaceli</w:t>
      </w:r>
      <w:proofErr w:type="spellEnd"/>
      <w:proofErr w:type="gramEnd"/>
      <w:r w:rsidRPr="006B579C">
        <w:rPr>
          <w:rFonts w:ascii="Garamond" w:hAnsi="Garamond" w:cs="Arial"/>
        </w:rPr>
        <w:t xml:space="preserve"> 6.</w:t>
      </w:r>
    </w:p>
  </w:footnote>
  <w:footnote w:id="83">
    <w:p w14:paraId="4A30FF08" w14:textId="2DE7DAC4" w:rsidR="00634D5C" w:rsidRPr="006B579C" w:rsidRDefault="00634D5C" w:rsidP="006B579C">
      <w:pPr>
        <w:pStyle w:val="Textonotapie"/>
        <w:jc w:val="both"/>
        <w:rPr>
          <w:rFonts w:ascii="Garamond" w:hAnsi="Garamond"/>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F.Miranda</w:t>
      </w:r>
      <w:proofErr w:type="spellEnd"/>
      <w:proofErr w:type="gramEnd"/>
      <w:r w:rsidRPr="006B579C">
        <w:rPr>
          <w:rFonts w:ascii="Garamond" w:hAnsi="Garamond" w:cs="Arial"/>
        </w:rPr>
        <w:t xml:space="preserve"> 24.</w:t>
      </w:r>
    </w:p>
  </w:footnote>
  <w:footnote w:id="84">
    <w:p w14:paraId="357EA4C3" w14:textId="7777777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Pr="006B579C">
        <w:rPr>
          <w:rFonts w:ascii="Garamond" w:hAnsi="Garamond" w:cs="Arial"/>
          <w:i/>
          <w:iCs/>
          <w:color w:val="000000"/>
        </w:rPr>
        <w:t xml:space="preserve">Toda </w:t>
      </w:r>
      <w:proofErr w:type="spellStart"/>
      <w:r w:rsidRPr="006B579C">
        <w:rPr>
          <w:rFonts w:ascii="Garamond" w:hAnsi="Garamond" w:cs="Arial"/>
          <w:i/>
          <w:iCs/>
          <w:color w:val="000000"/>
        </w:rPr>
        <w:t>mulier</w:t>
      </w:r>
      <w:proofErr w:type="spellEnd"/>
      <w:r w:rsidRPr="006B579C">
        <w:rPr>
          <w:rFonts w:ascii="Garamond" w:hAnsi="Garamond" w:cs="Arial"/>
          <w:i/>
          <w:iCs/>
          <w:color w:val="000000"/>
        </w:rPr>
        <w:t xml:space="preserve"> de fresno que </w:t>
      </w:r>
      <w:proofErr w:type="spellStart"/>
      <w:r w:rsidRPr="006B579C">
        <w:rPr>
          <w:rFonts w:ascii="Garamond" w:hAnsi="Garamond" w:cs="Arial"/>
          <w:i/>
          <w:iCs/>
          <w:color w:val="000000"/>
        </w:rPr>
        <w:t>acharem</w:t>
      </w:r>
      <w:proofErr w:type="spellEnd"/>
      <w:r w:rsidRPr="006B579C">
        <w:rPr>
          <w:rFonts w:ascii="Garamond" w:hAnsi="Garamond" w:cs="Arial"/>
          <w:i/>
          <w:iCs/>
          <w:color w:val="000000"/>
        </w:rPr>
        <w:t xml:space="preserve"> cum marido alieno </w:t>
      </w:r>
      <w:proofErr w:type="spellStart"/>
      <w:r w:rsidRPr="006B579C">
        <w:rPr>
          <w:rFonts w:ascii="Garamond" w:hAnsi="Garamond" w:cs="Arial"/>
          <w:i/>
          <w:iCs/>
          <w:color w:val="000000"/>
        </w:rPr>
        <w:t>queimena</w:t>
      </w:r>
      <w:proofErr w:type="spellEnd"/>
      <w:r w:rsidRPr="006B579C">
        <w:rPr>
          <w:rFonts w:ascii="Garamond" w:hAnsi="Garamond" w:cs="Arial"/>
          <w:i/>
          <w:iCs/>
          <w:color w:val="000000"/>
        </w:rPr>
        <w:t xml:space="preserve"> por </w:t>
      </w:r>
      <w:proofErr w:type="spellStart"/>
      <w:r w:rsidRPr="006B579C">
        <w:rPr>
          <w:rFonts w:ascii="Garamond" w:hAnsi="Garamond" w:cs="Arial"/>
          <w:i/>
          <w:iCs/>
          <w:color w:val="000000"/>
        </w:rPr>
        <w:t>aleiuosa</w:t>
      </w:r>
      <w:proofErr w:type="spellEnd"/>
      <w:r w:rsidRPr="006B579C">
        <w:rPr>
          <w:rFonts w:ascii="Garamond" w:hAnsi="Garamond" w:cs="Arial"/>
          <w:i/>
          <w:iCs/>
          <w:color w:val="000000"/>
        </w:rPr>
        <w:t xml:space="preserve"> e </w:t>
      </w:r>
      <w:proofErr w:type="spellStart"/>
      <w:r w:rsidRPr="006B579C">
        <w:rPr>
          <w:rFonts w:ascii="Garamond" w:hAnsi="Garamond" w:cs="Arial"/>
          <w:i/>
          <w:iCs/>
          <w:color w:val="000000"/>
        </w:rPr>
        <w:t>tomem</w:t>
      </w:r>
      <w:proofErr w:type="spellEnd"/>
      <w:r w:rsidRPr="006B579C">
        <w:rPr>
          <w:rFonts w:ascii="Garamond" w:hAnsi="Garamond" w:cs="Arial"/>
          <w:i/>
          <w:iCs/>
          <w:color w:val="000000"/>
        </w:rPr>
        <w:t xml:space="preserve"> todo </w:t>
      </w:r>
      <w:proofErr w:type="spellStart"/>
      <w:r w:rsidRPr="006B579C">
        <w:rPr>
          <w:rFonts w:ascii="Garamond" w:hAnsi="Garamond" w:cs="Arial"/>
          <w:i/>
          <w:iCs/>
          <w:color w:val="000000"/>
        </w:rPr>
        <w:t>suo</w:t>
      </w:r>
      <w:proofErr w:type="spellEnd"/>
      <w:r w:rsidRPr="006B579C">
        <w:rPr>
          <w:rFonts w:ascii="Garamond" w:hAnsi="Garamond" w:cs="Arial"/>
          <w:i/>
          <w:iCs/>
          <w:color w:val="000000"/>
        </w:rPr>
        <w:t xml:space="preserve"> </w:t>
      </w:r>
      <w:proofErr w:type="spellStart"/>
      <w:r w:rsidRPr="006B579C">
        <w:rPr>
          <w:rFonts w:ascii="Garamond" w:hAnsi="Garamond" w:cs="Arial"/>
          <w:i/>
          <w:iCs/>
          <w:color w:val="000000"/>
        </w:rPr>
        <w:t>auer</w:t>
      </w:r>
      <w:proofErr w:type="spellEnd"/>
      <w:r w:rsidRPr="006B579C">
        <w:rPr>
          <w:rFonts w:ascii="Garamond" w:hAnsi="Garamond" w:cs="Arial"/>
          <w:i/>
          <w:iCs/>
          <w:color w:val="000000"/>
        </w:rPr>
        <w:t xml:space="preserve"> o </w:t>
      </w:r>
      <w:proofErr w:type="spellStart"/>
      <w:r w:rsidRPr="006B579C">
        <w:rPr>
          <w:rFonts w:ascii="Garamond" w:hAnsi="Garamond" w:cs="Arial"/>
          <w:i/>
          <w:iCs/>
          <w:color w:val="000000"/>
        </w:rPr>
        <w:t>concelo</w:t>
      </w:r>
      <w:proofErr w:type="spellEnd"/>
      <w:r w:rsidRPr="006B579C">
        <w:rPr>
          <w:rFonts w:ascii="Garamond" w:hAnsi="Garamond" w:cs="Arial"/>
          <w:i/>
          <w:iCs/>
          <w:color w:val="000000"/>
        </w:rPr>
        <w:t xml:space="preserve"> pera lo Castelo aquel que </w:t>
      </w:r>
      <w:proofErr w:type="spellStart"/>
      <w:r w:rsidRPr="006B579C">
        <w:rPr>
          <w:rFonts w:ascii="Garamond" w:hAnsi="Garamond" w:cs="Arial"/>
          <w:i/>
          <w:iCs/>
          <w:color w:val="000000"/>
        </w:rPr>
        <w:t>acharem</w:t>
      </w:r>
      <w:proofErr w:type="spellEnd"/>
      <w:r w:rsidRPr="006B579C">
        <w:rPr>
          <w:rFonts w:ascii="Garamond" w:hAnsi="Garamond" w:cs="Arial"/>
          <w:i/>
          <w:iCs/>
          <w:color w:val="000000"/>
        </w:rPr>
        <w:t xml:space="preserve"> cum </w:t>
      </w:r>
      <w:proofErr w:type="spellStart"/>
      <w:r w:rsidRPr="006B579C">
        <w:rPr>
          <w:rFonts w:ascii="Garamond" w:hAnsi="Garamond" w:cs="Arial"/>
          <w:i/>
          <w:iCs/>
          <w:color w:val="000000"/>
        </w:rPr>
        <w:t>ela</w:t>
      </w:r>
      <w:proofErr w:type="spellEnd"/>
      <w:r w:rsidRPr="006B579C">
        <w:rPr>
          <w:rFonts w:ascii="Garamond" w:hAnsi="Garamond" w:cs="Arial"/>
          <w:i/>
          <w:iCs/>
          <w:color w:val="000000"/>
        </w:rPr>
        <w:t xml:space="preserve"> </w:t>
      </w:r>
      <w:proofErr w:type="spellStart"/>
      <w:r w:rsidRPr="006B579C">
        <w:rPr>
          <w:rFonts w:ascii="Garamond" w:hAnsi="Garamond" w:cs="Arial"/>
          <w:i/>
          <w:iCs/>
          <w:color w:val="000000"/>
        </w:rPr>
        <w:t>peite</w:t>
      </w:r>
      <w:proofErr w:type="spellEnd"/>
      <w:r w:rsidRPr="006B579C">
        <w:rPr>
          <w:rFonts w:ascii="Garamond" w:hAnsi="Garamond" w:cs="Arial"/>
          <w:i/>
          <w:iCs/>
          <w:color w:val="000000"/>
        </w:rPr>
        <w:t xml:space="preserve"> x </w:t>
      </w:r>
      <w:proofErr w:type="spellStart"/>
      <w:r w:rsidRPr="006B579C">
        <w:rPr>
          <w:rFonts w:ascii="Garamond" w:hAnsi="Garamond" w:cs="Arial"/>
          <w:i/>
          <w:iCs/>
          <w:color w:val="000000"/>
        </w:rPr>
        <w:t>morabitinos</w:t>
      </w:r>
      <w:proofErr w:type="spellEnd"/>
      <w:r w:rsidRPr="006B579C">
        <w:rPr>
          <w:rFonts w:ascii="Garamond" w:hAnsi="Garamond" w:cs="Arial"/>
          <w:i/>
          <w:iCs/>
          <w:color w:val="000000"/>
        </w:rPr>
        <w:t xml:space="preserve"> pera lo Castelo</w:t>
      </w:r>
      <w:r w:rsidRPr="006B579C">
        <w:rPr>
          <w:rFonts w:ascii="Garamond" w:hAnsi="Garamond" w:cs="Arial"/>
          <w:color w:val="000000"/>
        </w:rPr>
        <w:t>” (</w:t>
      </w:r>
      <w:proofErr w:type="spellStart"/>
      <w:proofErr w:type="gramStart"/>
      <w:r w:rsidRPr="006B579C">
        <w:rPr>
          <w:rFonts w:ascii="Garamond" w:hAnsi="Garamond" w:cs="Arial"/>
          <w:color w:val="000000"/>
        </w:rPr>
        <w:t>F.Freixo</w:t>
      </w:r>
      <w:proofErr w:type="spellEnd"/>
      <w:proofErr w:type="gramEnd"/>
      <w:r w:rsidRPr="006B579C">
        <w:rPr>
          <w:rFonts w:ascii="Garamond" w:hAnsi="Garamond" w:cs="Arial"/>
          <w:color w:val="000000"/>
        </w:rPr>
        <w:t xml:space="preserve"> s.n.).</w:t>
      </w:r>
    </w:p>
  </w:footnote>
  <w:footnote w:id="85">
    <w:p w14:paraId="5683A661" w14:textId="1817165B"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F.JacaA</w:t>
      </w:r>
      <w:proofErr w:type="spellEnd"/>
      <w:proofErr w:type="gramEnd"/>
      <w:r w:rsidRPr="006B579C">
        <w:rPr>
          <w:rFonts w:ascii="Garamond" w:hAnsi="Garamond" w:cs="Arial"/>
        </w:rPr>
        <w:t xml:space="preserve"> 228.</w:t>
      </w:r>
    </w:p>
  </w:footnote>
  <w:footnote w:id="86">
    <w:p w14:paraId="1392B367" w14:textId="3D982923"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L.Iudiciorum</w:t>
      </w:r>
      <w:proofErr w:type="spellEnd"/>
      <w:proofErr w:type="gramEnd"/>
      <w:r w:rsidRPr="006B579C">
        <w:rPr>
          <w:rFonts w:ascii="Garamond" w:hAnsi="Garamond" w:cs="Arial"/>
        </w:rPr>
        <w:t xml:space="preserve"> 3,4,1.</w:t>
      </w:r>
    </w:p>
  </w:footnote>
  <w:footnote w:id="87">
    <w:p w14:paraId="7DF939ED" w14:textId="3F0D8319"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w:t>
      </w:r>
      <w:proofErr w:type="spellStart"/>
      <w:r w:rsidRPr="006B579C">
        <w:rPr>
          <w:rFonts w:ascii="Garamond" w:hAnsi="Garamond" w:cs="Arial"/>
        </w:rPr>
        <w:t>L.Iudiciorum</w:t>
      </w:r>
      <w:proofErr w:type="spellEnd"/>
      <w:r w:rsidRPr="006B579C">
        <w:rPr>
          <w:rFonts w:ascii="Garamond" w:hAnsi="Garamond" w:cs="Arial"/>
        </w:rPr>
        <w:t xml:space="preserve"> 3,4,1.</w:t>
      </w:r>
    </w:p>
  </w:footnote>
  <w:footnote w:id="88">
    <w:p w14:paraId="3C13F17D" w14:textId="6AB71A1C" w:rsidR="00634D5C" w:rsidRPr="006B579C" w:rsidRDefault="00634D5C" w:rsidP="006B579C">
      <w:pPr>
        <w:pStyle w:val="Textonotapie"/>
        <w:jc w:val="both"/>
        <w:rPr>
          <w:rFonts w:ascii="Garamond" w:hAnsi="Garamond" w:cs="Arial"/>
          <w:i/>
          <w:iCs/>
        </w:rPr>
      </w:pPr>
      <w:r w:rsidRPr="006B579C">
        <w:rPr>
          <w:rStyle w:val="Refdenotaalpie"/>
          <w:rFonts w:ascii="Garamond" w:hAnsi="Garamond"/>
        </w:rPr>
        <w:footnoteRef/>
      </w:r>
      <w:r w:rsidRPr="006B579C">
        <w:rPr>
          <w:rFonts w:ascii="Garamond" w:hAnsi="Garamond"/>
        </w:rPr>
        <w:t xml:space="preserve"> “</w:t>
      </w:r>
      <w:proofErr w:type="spellStart"/>
      <w:r w:rsidRPr="006B579C">
        <w:rPr>
          <w:rFonts w:ascii="Garamond" w:hAnsi="Garamond" w:cs="Arial"/>
          <w:i/>
          <w:iCs/>
        </w:rPr>
        <w:t>Quicumque</w:t>
      </w:r>
      <w:proofErr w:type="spellEnd"/>
      <w:r w:rsidRPr="006B579C">
        <w:rPr>
          <w:rFonts w:ascii="Garamond" w:hAnsi="Garamond" w:cs="Arial"/>
          <w:i/>
          <w:iCs/>
        </w:rPr>
        <w:t xml:space="preserve"> </w:t>
      </w:r>
      <w:proofErr w:type="spellStart"/>
      <w:r w:rsidRPr="006B579C">
        <w:rPr>
          <w:rFonts w:ascii="Garamond" w:hAnsi="Garamond" w:cs="Arial"/>
          <w:i/>
          <w:iCs/>
        </w:rPr>
        <w:t>ui</w:t>
      </w:r>
      <w:proofErr w:type="spellEnd"/>
      <w:r w:rsidRPr="006B579C">
        <w:rPr>
          <w:rFonts w:ascii="Garamond" w:hAnsi="Garamond" w:cs="Arial"/>
          <w:i/>
          <w:iCs/>
        </w:rPr>
        <w:t xml:space="preserve"> </w:t>
      </w:r>
      <w:proofErr w:type="spellStart"/>
      <w:r w:rsidRPr="006B579C">
        <w:rPr>
          <w:rFonts w:ascii="Garamond" w:hAnsi="Garamond" w:cs="Arial"/>
          <w:i/>
          <w:iCs/>
        </w:rPr>
        <w:t>mulierem</w:t>
      </w:r>
      <w:proofErr w:type="spellEnd"/>
      <w:r w:rsidRPr="006B579C">
        <w:rPr>
          <w:rFonts w:ascii="Garamond" w:hAnsi="Garamond" w:cs="Arial"/>
          <w:i/>
          <w:iCs/>
        </w:rPr>
        <w:t xml:space="preserve"> </w:t>
      </w:r>
      <w:proofErr w:type="spellStart"/>
      <w:r w:rsidRPr="006B579C">
        <w:rPr>
          <w:rFonts w:ascii="Garamond" w:hAnsi="Garamond" w:cs="Arial"/>
          <w:i/>
          <w:iCs/>
        </w:rPr>
        <w:t>oppresserit</w:t>
      </w:r>
      <w:proofErr w:type="spellEnd"/>
      <w:r w:rsidRPr="006B579C">
        <w:rPr>
          <w:rFonts w:ascii="Garamond" w:hAnsi="Garamond" w:cs="Arial"/>
          <w:i/>
          <w:iCs/>
        </w:rPr>
        <w:t xml:space="preserve"> </w:t>
      </w:r>
      <w:proofErr w:type="spellStart"/>
      <w:r w:rsidRPr="006B579C">
        <w:rPr>
          <w:rFonts w:ascii="Garamond" w:hAnsi="Garamond" w:cs="Arial"/>
          <w:i/>
          <w:iCs/>
        </w:rPr>
        <w:t>alienam</w:t>
      </w:r>
      <w:proofErr w:type="spellEnd"/>
      <w:r w:rsidRPr="006B579C">
        <w:rPr>
          <w:rFonts w:ascii="Garamond" w:hAnsi="Garamond" w:cs="Arial"/>
          <w:i/>
          <w:iCs/>
        </w:rPr>
        <w:t xml:space="preserve">, </w:t>
      </w:r>
      <w:proofErr w:type="spellStart"/>
      <w:r w:rsidRPr="006B579C">
        <w:rPr>
          <w:rFonts w:ascii="Garamond" w:hAnsi="Garamond" w:cs="Arial"/>
          <w:i/>
          <w:iCs/>
        </w:rPr>
        <w:t>aut</w:t>
      </w:r>
      <w:proofErr w:type="spellEnd"/>
      <w:r w:rsidRPr="006B579C">
        <w:rPr>
          <w:rFonts w:ascii="Garamond" w:hAnsi="Garamond" w:cs="Arial"/>
          <w:i/>
          <w:iCs/>
        </w:rPr>
        <w:t xml:space="preserve"> </w:t>
      </w:r>
      <w:proofErr w:type="spellStart"/>
      <w:r w:rsidRPr="006B579C">
        <w:rPr>
          <w:rFonts w:ascii="Garamond" w:hAnsi="Garamond" w:cs="Arial"/>
          <w:i/>
          <w:iCs/>
        </w:rPr>
        <w:t>eam</w:t>
      </w:r>
      <w:proofErr w:type="spellEnd"/>
      <w:r w:rsidRPr="006B579C">
        <w:rPr>
          <w:rFonts w:ascii="Garamond" w:hAnsi="Garamond" w:cs="Arial"/>
          <w:i/>
          <w:iCs/>
        </w:rPr>
        <w:t xml:space="preserve"> </w:t>
      </w:r>
      <w:proofErr w:type="spellStart"/>
      <w:r w:rsidRPr="006B579C">
        <w:rPr>
          <w:rFonts w:ascii="Garamond" w:hAnsi="Garamond" w:cs="Arial"/>
          <w:i/>
          <w:iCs/>
        </w:rPr>
        <w:t>rapuerit</w:t>
      </w:r>
      <w:proofErr w:type="spellEnd"/>
      <w:r w:rsidRPr="006B579C">
        <w:rPr>
          <w:rFonts w:ascii="Garamond" w:hAnsi="Garamond" w:cs="Arial"/>
          <w:i/>
          <w:iCs/>
        </w:rPr>
        <w:t xml:space="preserve">, </w:t>
      </w:r>
      <w:proofErr w:type="spellStart"/>
      <w:r w:rsidRPr="006B579C">
        <w:rPr>
          <w:rFonts w:ascii="Garamond" w:hAnsi="Garamond" w:cs="Arial"/>
          <w:i/>
          <w:iCs/>
        </w:rPr>
        <w:t>parentibus</w:t>
      </w:r>
      <w:proofErr w:type="spellEnd"/>
      <w:r w:rsidRPr="006B579C">
        <w:rPr>
          <w:rFonts w:ascii="Garamond" w:hAnsi="Garamond" w:cs="Arial"/>
          <w:i/>
          <w:iCs/>
        </w:rPr>
        <w:t xml:space="preserve"> </w:t>
      </w:r>
      <w:proofErr w:type="spellStart"/>
      <w:r w:rsidRPr="006B579C">
        <w:rPr>
          <w:rFonts w:ascii="Garamond" w:hAnsi="Garamond" w:cs="Arial"/>
          <w:i/>
          <w:iCs/>
        </w:rPr>
        <w:t>inuitis</w:t>
      </w:r>
      <w:proofErr w:type="spellEnd"/>
      <w:r w:rsidRPr="006B579C">
        <w:rPr>
          <w:rFonts w:ascii="Garamond" w:hAnsi="Garamond" w:cs="Arial"/>
          <w:i/>
          <w:iCs/>
        </w:rPr>
        <w:t xml:space="preserve">, </w:t>
      </w:r>
      <w:proofErr w:type="spellStart"/>
      <w:r w:rsidRPr="006B579C">
        <w:rPr>
          <w:rFonts w:ascii="Garamond" w:hAnsi="Garamond" w:cs="Arial"/>
          <w:i/>
          <w:iCs/>
        </w:rPr>
        <w:t>pectet</w:t>
      </w:r>
      <w:proofErr w:type="spellEnd"/>
      <w:r w:rsidRPr="006B579C">
        <w:rPr>
          <w:rFonts w:ascii="Garamond" w:hAnsi="Garamond" w:cs="Arial"/>
          <w:i/>
          <w:iCs/>
        </w:rPr>
        <w:t xml:space="preserve"> </w:t>
      </w:r>
      <w:proofErr w:type="spellStart"/>
      <w:r w:rsidRPr="006B579C">
        <w:rPr>
          <w:rFonts w:ascii="Garamond" w:hAnsi="Garamond" w:cs="Arial"/>
          <w:i/>
          <w:iCs/>
        </w:rPr>
        <w:t>trecentos</w:t>
      </w:r>
      <w:proofErr w:type="spellEnd"/>
      <w:r w:rsidRPr="006B579C">
        <w:rPr>
          <w:rFonts w:ascii="Garamond" w:hAnsi="Garamond" w:cs="Arial"/>
          <w:i/>
          <w:iCs/>
        </w:rPr>
        <w:t xml:space="preserve"> </w:t>
      </w:r>
      <w:proofErr w:type="spellStart"/>
      <w:r w:rsidRPr="006B579C">
        <w:rPr>
          <w:rFonts w:ascii="Garamond" w:hAnsi="Garamond" w:cs="Arial"/>
          <w:i/>
          <w:iCs/>
        </w:rPr>
        <w:t>soldos</w:t>
      </w:r>
      <w:proofErr w:type="spellEnd"/>
      <w:r w:rsidRPr="006B579C">
        <w:rPr>
          <w:rFonts w:ascii="Garamond" w:hAnsi="Garamond" w:cs="Arial"/>
          <w:i/>
          <w:iCs/>
        </w:rPr>
        <w:t xml:space="preserve">, et </w:t>
      </w:r>
      <w:proofErr w:type="spellStart"/>
      <w:r w:rsidRPr="006B579C">
        <w:rPr>
          <w:rFonts w:ascii="Garamond" w:hAnsi="Garamond" w:cs="Arial"/>
          <w:i/>
          <w:iCs/>
        </w:rPr>
        <w:t>exeat</w:t>
      </w:r>
      <w:proofErr w:type="spellEnd"/>
      <w:r w:rsidRPr="006B579C">
        <w:rPr>
          <w:rFonts w:ascii="Garamond" w:hAnsi="Garamond" w:cs="Arial"/>
          <w:i/>
          <w:iCs/>
        </w:rPr>
        <w:t xml:space="preserve"> </w:t>
      </w:r>
      <w:proofErr w:type="spellStart"/>
      <w:r w:rsidRPr="006B579C">
        <w:rPr>
          <w:rFonts w:ascii="Garamond" w:hAnsi="Garamond" w:cs="Arial"/>
          <w:i/>
          <w:iCs/>
        </w:rPr>
        <w:t>inmicus</w:t>
      </w:r>
      <w:proofErr w:type="spellEnd"/>
      <w:r w:rsidRPr="006B579C">
        <w:rPr>
          <w:rFonts w:ascii="Garamond" w:hAnsi="Garamond" w:cs="Arial"/>
          <w:i/>
          <w:iCs/>
        </w:rPr>
        <w:t xml:space="preserve">: </w:t>
      </w:r>
      <w:proofErr w:type="spellStart"/>
      <w:r w:rsidRPr="006B579C">
        <w:rPr>
          <w:rFonts w:ascii="Garamond" w:hAnsi="Garamond" w:cs="Arial"/>
          <w:i/>
          <w:iCs/>
        </w:rPr>
        <w:t>adiutores</w:t>
      </w:r>
      <w:proofErr w:type="spellEnd"/>
      <w:r w:rsidRPr="006B579C">
        <w:rPr>
          <w:rFonts w:ascii="Garamond" w:hAnsi="Garamond" w:cs="Arial"/>
          <w:i/>
          <w:iCs/>
        </w:rPr>
        <w:t xml:space="preserve"> </w:t>
      </w:r>
      <w:proofErr w:type="spellStart"/>
      <w:r w:rsidRPr="006B579C">
        <w:rPr>
          <w:rFonts w:ascii="Garamond" w:hAnsi="Garamond" w:cs="Arial"/>
          <w:i/>
          <w:iCs/>
        </w:rPr>
        <w:t>eius</w:t>
      </w:r>
      <w:proofErr w:type="spellEnd"/>
      <w:r w:rsidRPr="006B579C">
        <w:rPr>
          <w:rFonts w:ascii="Garamond" w:hAnsi="Garamond" w:cs="Arial"/>
          <w:i/>
          <w:iCs/>
        </w:rPr>
        <w:t xml:space="preserve"> </w:t>
      </w:r>
      <w:proofErr w:type="spellStart"/>
      <w:r w:rsidRPr="006B579C">
        <w:rPr>
          <w:rFonts w:ascii="Garamond" w:hAnsi="Garamond" w:cs="Arial"/>
          <w:i/>
          <w:iCs/>
        </w:rPr>
        <w:t>similiter</w:t>
      </w:r>
      <w:proofErr w:type="spellEnd"/>
      <w:r w:rsidRPr="006B579C">
        <w:rPr>
          <w:rFonts w:ascii="Garamond" w:hAnsi="Garamond" w:cs="Arial"/>
          <w:i/>
          <w:iCs/>
        </w:rPr>
        <w:t xml:space="preserve"> </w:t>
      </w:r>
      <w:proofErr w:type="spellStart"/>
      <w:r w:rsidRPr="006B579C">
        <w:rPr>
          <w:rFonts w:ascii="Garamond" w:hAnsi="Garamond" w:cs="Arial"/>
          <w:i/>
          <w:iCs/>
        </w:rPr>
        <w:t>pectent</w:t>
      </w:r>
      <w:proofErr w:type="spellEnd"/>
      <w:r w:rsidRPr="006B579C">
        <w:rPr>
          <w:rFonts w:ascii="Garamond" w:hAnsi="Garamond" w:cs="Arial"/>
          <w:i/>
          <w:iCs/>
        </w:rPr>
        <w:t xml:space="preserve"> </w:t>
      </w:r>
      <w:proofErr w:type="spellStart"/>
      <w:r w:rsidRPr="006B579C">
        <w:rPr>
          <w:rFonts w:ascii="Garamond" w:hAnsi="Garamond" w:cs="Arial"/>
          <w:i/>
          <w:iCs/>
        </w:rPr>
        <w:t>trecentos</w:t>
      </w:r>
      <w:proofErr w:type="spellEnd"/>
      <w:r w:rsidRPr="006B579C">
        <w:rPr>
          <w:rFonts w:ascii="Garamond" w:hAnsi="Garamond" w:cs="Arial"/>
          <w:i/>
          <w:iCs/>
        </w:rPr>
        <w:t xml:space="preserve"> </w:t>
      </w:r>
      <w:proofErr w:type="spellStart"/>
      <w:r w:rsidRPr="006B579C">
        <w:rPr>
          <w:rFonts w:ascii="Garamond" w:hAnsi="Garamond" w:cs="Arial"/>
          <w:i/>
          <w:iCs/>
        </w:rPr>
        <w:t>soldos</w:t>
      </w:r>
      <w:proofErr w:type="spellEnd"/>
      <w:r w:rsidRPr="006B579C">
        <w:rPr>
          <w:rFonts w:ascii="Garamond" w:hAnsi="Garamond" w:cs="Arial"/>
          <w:i/>
          <w:iCs/>
        </w:rPr>
        <w:t xml:space="preserve">, et </w:t>
      </w:r>
      <w:proofErr w:type="spellStart"/>
      <w:r w:rsidRPr="006B579C">
        <w:rPr>
          <w:rFonts w:ascii="Garamond" w:hAnsi="Garamond" w:cs="Arial"/>
          <w:i/>
          <w:iCs/>
        </w:rPr>
        <w:t>excant</w:t>
      </w:r>
      <w:proofErr w:type="spellEnd"/>
      <w:r w:rsidRPr="006B579C">
        <w:rPr>
          <w:rFonts w:ascii="Garamond" w:hAnsi="Garamond" w:cs="Arial"/>
          <w:i/>
          <w:iCs/>
        </w:rPr>
        <w:t xml:space="preserve"> </w:t>
      </w:r>
      <w:proofErr w:type="spellStart"/>
      <w:r w:rsidRPr="006B579C">
        <w:rPr>
          <w:rFonts w:ascii="Garamond" w:hAnsi="Garamond" w:cs="Arial"/>
          <w:i/>
          <w:iCs/>
        </w:rPr>
        <w:t>inimici</w:t>
      </w:r>
      <w:proofErr w:type="spellEnd"/>
      <w:r w:rsidRPr="006B579C">
        <w:rPr>
          <w:rFonts w:ascii="Garamond" w:hAnsi="Garamond" w:cs="Arial"/>
          <w:i/>
          <w:iCs/>
        </w:rPr>
        <w:t xml:space="preserve">. Et si </w:t>
      </w:r>
      <w:proofErr w:type="spellStart"/>
      <w:r w:rsidRPr="006B579C">
        <w:rPr>
          <w:rFonts w:ascii="Garamond" w:hAnsi="Garamond" w:cs="Arial"/>
          <w:i/>
          <w:iCs/>
        </w:rPr>
        <w:t>ipsa</w:t>
      </w:r>
      <w:proofErr w:type="spellEnd"/>
      <w:r w:rsidRPr="006B579C">
        <w:rPr>
          <w:rFonts w:ascii="Garamond" w:hAnsi="Garamond" w:cs="Arial"/>
          <w:i/>
          <w:iCs/>
        </w:rPr>
        <w:t xml:space="preserve"> postea in </w:t>
      </w:r>
      <w:proofErr w:type="spellStart"/>
      <w:r w:rsidRPr="006B579C">
        <w:rPr>
          <w:rFonts w:ascii="Garamond" w:hAnsi="Garamond" w:cs="Arial"/>
          <w:i/>
          <w:iCs/>
        </w:rPr>
        <w:t>suum</w:t>
      </w:r>
      <w:proofErr w:type="spellEnd"/>
      <w:r w:rsidRPr="006B579C">
        <w:rPr>
          <w:rFonts w:ascii="Garamond" w:hAnsi="Garamond" w:cs="Arial"/>
          <w:i/>
          <w:iCs/>
        </w:rPr>
        <w:t xml:space="preserve"> </w:t>
      </w:r>
      <w:proofErr w:type="spellStart"/>
      <w:r w:rsidRPr="006B579C">
        <w:rPr>
          <w:rFonts w:ascii="Garamond" w:hAnsi="Garamond" w:cs="Arial"/>
          <w:i/>
          <w:iCs/>
        </w:rPr>
        <w:t>raptorem</w:t>
      </w:r>
      <w:proofErr w:type="spellEnd"/>
      <w:r w:rsidRPr="006B579C">
        <w:rPr>
          <w:rFonts w:ascii="Garamond" w:hAnsi="Garamond" w:cs="Arial"/>
          <w:i/>
          <w:iCs/>
        </w:rPr>
        <w:t xml:space="preserve"> </w:t>
      </w:r>
      <w:proofErr w:type="spellStart"/>
      <w:r w:rsidRPr="006B579C">
        <w:rPr>
          <w:rFonts w:ascii="Garamond" w:hAnsi="Garamond" w:cs="Arial"/>
          <w:i/>
          <w:iCs/>
        </w:rPr>
        <w:t>consenserit</w:t>
      </w:r>
      <w:proofErr w:type="spellEnd"/>
      <w:r w:rsidRPr="006B579C">
        <w:rPr>
          <w:rFonts w:ascii="Garamond" w:hAnsi="Garamond" w:cs="Arial"/>
          <w:i/>
          <w:iCs/>
        </w:rPr>
        <w:t xml:space="preserve">, </w:t>
      </w:r>
      <w:proofErr w:type="spellStart"/>
      <w:r w:rsidRPr="006B579C">
        <w:rPr>
          <w:rFonts w:ascii="Garamond" w:hAnsi="Garamond" w:cs="Arial"/>
          <w:i/>
          <w:iCs/>
        </w:rPr>
        <w:t>sit</w:t>
      </w:r>
      <w:proofErr w:type="spellEnd"/>
      <w:r w:rsidRPr="006B579C">
        <w:rPr>
          <w:rFonts w:ascii="Garamond" w:hAnsi="Garamond" w:cs="Arial"/>
          <w:i/>
          <w:iCs/>
        </w:rPr>
        <w:t xml:space="preserve"> </w:t>
      </w:r>
      <w:proofErr w:type="spellStart"/>
      <w:r w:rsidRPr="006B579C">
        <w:rPr>
          <w:rFonts w:ascii="Garamond" w:hAnsi="Garamond" w:cs="Arial"/>
          <w:i/>
          <w:iCs/>
        </w:rPr>
        <w:t>exheredata</w:t>
      </w:r>
      <w:proofErr w:type="spellEnd"/>
      <w:r w:rsidRPr="006B579C">
        <w:rPr>
          <w:rFonts w:ascii="Garamond" w:hAnsi="Garamond" w:cs="Arial"/>
          <w:i/>
          <w:iCs/>
        </w:rPr>
        <w:t xml:space="preserve">, et </w:t>
      </w:r>
      <w:proofErr w:type="spellStart"/>
      <w:r w:rsidRPr="006B579C">
        <w:rPr>
          <w:rFonts w:ascii="Garamond" w:hAnsi="Garamond" w:cs="Arial"/>
          <w:i/>
          <w:iCs/>
        </w:rPr>
        <w:t>inimical</w:t>
      </w:r>
      <w:proofErr w:type="spellEnd"/>
      <w:r w:rsidRPr="006B579C">
        <w:rPr>
          <w:rFonts w:ascii="Garamond" w:hAnsi="Garamond" w:cs="Arial"/>
          <w:i/>
          <w:iCs/>
        </w:rPr>
        <w:t xml:space="preserve"> cum </w:t>
      </w:r>
      <w:proofErr w:type="spellStart"/>
      <w:r w:rsidRPr="006B579C">
        <w:rPr>
          <w:rFonts w:ascii="Garamond" w:hAnsi="Garamond" w:cs="Arial"/>
          <w:i/>
          <w:iCs/>
        </w:rPr>
        <w:t>suo</w:t>
      </w:r>
      <w:proofErr w:type="spellEnd"/>
      <w:r w:rsidRPr="006B579C">
        <w:rPr>
          <w:rFonts w:ascii="Garamond" w:hAnsi="Garamond" w:cs="Arial"/>
          <w:i/>
          <w:iCs/>
        </w:rPr>
        <w:t xml:space="preserve"> </w:t>
      </w:r>
      <w:proofErr w:type="spellStart"/>
      <w:r w:rsidRPr="006B579C">
        <w:rPr>
          <w:rFonts w:ascii="Garamond" w:hAnsi="Garamond" w:cs="Arial"/>
          <w:i/>
          <w:iCs/>
        </w:rPr>
        <w:t>raptore</w:t>
      </w:r>
      <w:proofErr w:type="spellEnd"/>
      <w:r w:rsidRPr="006B579C">
        <w:rPr>
          <w:rFonts w:ascii="Garamond" w:hAnsi="Garamond" w:cs="Arial"/>
        </w:rPr>
        <w:t>” (</w:t>
      </w:r>
      <w:proofErr w:type="spellStart"/>
      <w:proofErr w:type="gramStart"/>
      <w:r w:rsidRPr="006B579C">
        <w:rPr>
          <w:rFonts w:ascii="Garamond" w:hAnsi="Garamond" w:cs="Arial"/>
        </w:rPr>
        <w:t>F.Cuenca</w:t>
      </w:r>
      <w:proofErr w:type="spellEnd"/>
      <w:proofErr w:type="gramEnd"/>
      <w:r w:rsidRPr="006B579C">
        <w:rPr>
          <w:rFonts w:ascii="Garamond" w:hAnsi="Garamond" w:cs="Arial"/>
        </w:rPr>
        <w:t xml:space="preserve"> 2,1,20). Fuera de dicha familia foral, </w:t>
      </w:r>
      <w:r w:rsidR="00F6496A">
        <w:rPr>
          <w:rFonts w:ascii="Garamond" w:hAnsi="Garamond" w:cs="Arial"/>
        </w:rPr>
        <w:t>cf.</w:t>
      </w:r>
      <w:r w:rsidRPr="006B579C">
        <w:rPr>
          <w:rFonts w:ascii="Garamond" w:hAnsi="Garamond" w:cs="Arial"/>
        </w:rPr>
        <w:t xml:space="preserve"> </w:t>
      </w:r>
      <w:proofErr w:type="spellStart"/>
      <w:proofErr w:type="gramStart"/>
      <w:r w:rsidRPr="006B579C">
        <w:rPr>
          <w:rFonts w:ascii="Garamond" w:hAnsi="Garamond" w:cs="Arial"/>
        </w:rPr>
        <w:t>F.Molina</w:t>
      </w:r>
      <w:proofErr w:type="spellEnd"/>
      <w:proofErr w:type="gramEnd"/>
      <w:r w:rsidRPr="006B579C">
        <w:rPr>
          <w:rFonts w:ascii="Garamond" w:hAnsi="Garamond" w:cs="Arial"/>
        </w:rPr>
        <w:t xml:space="preserve"> 25,4.</w:t>
      </w:r>
    </w:p>
  </w:footnote>
  <w:footnote w:id="89">
    <w:p w14:paraId="1C1C0747" w14:textId="77777777"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Pr="006B579C">
        <w:rPr>
          <w:rFonts w:ascii="Garamond" w:hAnsi="Garamond" w:cs="Arial"/>
          <w:i/>
          <w:iCs/>
        </w:rPr>
        <w:t xml:space="preserve">Si </w:t>
      </w:r>
      <w:proofErr w:type="spellStart"/>
      <w:r w:rsidRPr="006B579C">
        <w:rPr>
          <w:rFonts w:ascii="Garamond" w:hAnsi="Garamond" w:cs="Arial"/>
          <w:i/>
          <w:iCs/>
        </w:rPr>
        <w:t>aliquis</w:t>
      </w:r>
      <w:proofErr w:type="spellEnd"/>
      <w:r w:rsidRPr="006B579C">
        <w:rPr>
          <w:rFonts w:ascii="Garamond" w:hAnsi="Garamond" w:cs="Arial"/>
          <w:i/>
          <w:iCs/>
        </w:rPr>
        <w:t xml:space="preserve"> cum </w:t>
      </w:r>
      <w:proofErr w:type="spellStart"/>
      <w:r w:rsidRPr="006B579C">
        <w:rPr>
          <w:rFonts w:ascii="Garamond" w:hAnsi="Garamond" w:cs="Arial"/>
          <w:i/>
          <w:iCs/>
        </w:rPr>
        <w:t>muliere</w:t>
      </w:r>
      <w:proofErr w:type="spellEnd"/>
      <w:r w:rsidRPr="006B579C">
        <w:rPr>
          <w:rFonts w:ascii="Garamond" w:hAnsi="Garamond" w:cs="Arial"/>
          <w:i/>
          <w:iCs/>
        </w:rPr>
        <w:t xml:space="preserve"> aliena de [</w:t>
      </w:r>
      <w:proofErr w:type="spellStart"/>
      <w:r w:rsidRPr="006B579C">
        <w:rPr>
          <w:rFonts w:ascii="Garamond" w:hAnsi="Garamond" w:cs="Arial"/>
          <w:i/>
          <w:iCs/>
        </w:rPr>
        <w:t>benedic</w:t>
      </w:r>
      <w:proofErr w:type="spellEnd"/>
      <w:r w:rsidRPr="006B579C">
        <w:rPr>
          <w:rFonts w:ascii="Garamond" w:hAnsi="Garamond" w:cs="Arial"/>
          <w:i/>
          <w:iCs/>
        </w:rPr>
        <w:t>]</w:t>
      </w:r>
      <w:proofErr w:type="spellStart"/>
      <w:r w:rsidRPr="006B579C">
        <w:rPr>
          <w:rFonts w:ascii="Garamond" w:hAnsi="Garamond" w:cs="Arial"/>
          <w:i/>
          <w:iCs/>
        </w:rPr>
        <w:t>ciane</w:t>
      </w:r>
      <w:proofErr w:type="spellEnd"/>
      <w:r w:rsidRPr="006B579C">
        <w:rPr>
          <w:rFonts w:ascii="Garamond" w:hAnsi="Garamond" w:cs="Arial"/>
          <w:i/>
          <w:iCs/>
        </w:rPr>
        <w:t xml:space="preserve"> </w:t>
      </w:r>
      <w:proofErr w:type="spellStart"/>
      <w:r w:rsidRPr="006B579C">
        <w:rPr>
          <w:rFonts w:ascii="Garamond" w:hAnsi="Garamond" w:cs="Arial"/>
          <w:i/>
          <w:iCs/>
        </w:rPr>
        <w:t>comprehensus</w:t>
      </w:r>
      <w:proofErr w:type="spellEnd"/>
      <w:r w:rsidRPr="006B579C">
        <w:rPr>
          <w:rFonts w:ascii="Garamond" w:hAnsi="Garamond" w:cs="Arial"/>
          <w:i/>
          <w:iCs/>
        </w:rPr>
        <w:t xml:space="preserve"> </w:t>
      </w:r>
      <w:proofErr w:type="spellStart"/>
      <w:r w:rsidRPr="006B579C">
        <w:rPr>
          <w:rFonts w:ascii="Garamond" w:hAnsi="Garamond" w:cs="Arial"/>
          <w:i/>
          <w:iCs/>
        </w:rPr>
        <w:t>fuerit</w:t>
      </w:r>
      <w:proofErr w:type="spellEnd"/>
      <w:r w:rsidRPr="006B579C">
        <w:rPr>
          <w:rFonts w:ascii="Garamond" w:hAnsi="Garamond" w:cs="Arial"/>
          <w:i/>
          <w:iCs/>
        </w:rPr>
        <w:t xml:space="preserve">, </w:t>
      </w:r>
      <w:proofErr w:type="spellStart"/>
      <w:r w:rsidRPr="006B579C">
        <w:rPr>
          <w:rFonts w:ascii="Garamond" w:hAnsi="Garamond" w:cs="Arial"/>
          <w:i/>
          <w:iCs/>
        </w:rPr>
        <w:t>moriantur</w:t>
      </w:r>
      <w:proofErr w:type="spellEnd"/>
      <w:r w:rsidRPr="006B579C">
        <w:rPr>
          <w:rFonts w:ascii="Garamond" w:hAnsi="Garamond" w:cs="Arial"/>
          <w:i/>
          <w:iCs/>
        </w:rPr>
        <w:t xml:space="preserve"> ambo et </w:t>
      </w:r>
      <w:proofErr w:type="spellStart"/>
      <w:r w:rsidRPr="006B579C">
        <w:rPr>
          <w:rFonts w:ascii="Garamond" w:hAnsi="Garamond" w:cs="Arial"/>
          <w:i/>
          <w:iCs/>
        </w:rPr>
        <w:t>perdant</w:t>
      </w:r>
      <w:proofErr w:type="spellEnd"/>
      <w:r w:rsidRPr="006B579C">
        <w:rPr>
          <w:rFonts w:ascii="Garamond" w:hAnsi="Garamond" w:cs="Arial"/>
          <w:i/>
          <w:iCs/>
        </w:rPr>
        <w:t xml:space="preserve"> quantum </w:t>
      </w:r>
      <w:proofErr w:type="spellStart"/>
      <w:r w:rsidRPr="006B579C">
        <w:rPr>
          <w:rFonts w:ascii="Garamond" w:hAnsi="Garamond" w:cs="Arial"/>
          <w:i/>
          <w:iCs/>
        </w:rPr>
        <w:t>habuerint</w:t>
      </w:r>
      <w:proofErr w:type="spellEnd"/>
      <w:r w:rsidRPr="006B579C">
        <w:rPr>
          <w:rFonts w:ascii="Garamond" w:hAnsi="Garamond" w:cs="Arial"/>
          <w:i/>
          <w:iCs/>
        </w:rPr>
        <w:t xml:space="preserve">. Et si </w:t>
      </w:r>
      <w:proofErr w:type="spellStart"/>
      <w:r w:rsidRPr="006B579C">
        <w:rPr>
          <w:rFonts w:ascii="Garamond" w:hAnsi="Garamond" w:cs="Arial"/>
          <w:i/>
          <w:iCs/>
        </w:rPr>
        <w:t>fugerint</w:t>
      </w:r>
      <w:proofErr w:type="spellEnd"/>
      <w:r w:rsidRPr="006B579C">
        <w:rPr>
          <w:rFonts w:ascii="Garamond" w:hAnsi="Garamond" w:cs="Arial"/>
          <w:i/>
          <w:iCs/>
        </w:rPr>
        <w:t xml:space="preserve">, non </w:t>
      </w:r>
      <w:proofErr w:type="spellStart"/>
      <w:r w:rsidRPr="006B579C">
        <w:rPr>
          <w:rFonts w:ascii="Garamond" w:hAnsi="Garamond" w:cs="Arial"/>
          <w:i/>
          <w:iCs/>
        </w:rPr>
        <w:t>succurrat</w:t>
      </w:r>
      <w:proofErr w:type="spellEnd"/>
      <w:r w:rsidRPr="006B579C">
        <w:rPr>
          <w:rFonts w:ascii="Garamond" w:hAnsi="Garamond" w:cs="Arial"/>
          <w:i/>
          <w:iCs/>
        </w:rPr>
        <w:t xml:space="preserve"> </w:t>
      </w:r>
      <w:proofErr w:type="spellStart"/>
      <w:r w:rsidRPr="006B579C">
        <w:rPr>
          <w:rFonts w:ascii="Garamond" w:hAnsi="Garamond" w:cs="Arial"/>
          <w:i/>
          <w:iCs/>
        </w:rPr>
        <w:t>illos</w:t>
      </w:r>
      <w:proofErr w:type="spellEnd"/>
      <w:r w:rsidRPr="006B579C">
        <w:rPr>
          <w:rFonts w:ascii="Garamond" w:hAnsi="Garamond" w:cs="Arial"/>
          <w:i/>
          <w:iCs/>
        </w:rPr>
        <w:t xml:space="preserve"> </w:t>
      </w:r>
      <w:proofErr w:type="spellStart"/>
      <w:r w:rsidRPr="006B579C">
        <w:rPr>
          <w:rFonts w:ascii="Garamond" w:hAnsi="Garamond" w:cs="Arial"/>
          <w:i/>
          <w:iCs/>
        </w:rPr>
        <w:t>ecclesia</w:t>
      </w:r>
      <w:proofErr w:type="spellEnd"/>
      <w:r w:rsidRPr="006B579C">
        <w:rPr>
          <w:rFonts w:ascii="Garamond" w:hAnsi="Garamond" w:cs="Arial"/>
          <w:i/>
          <w:iCs/>
        </w:rPr>
        <w:t xml:space="preserve"> </w:t>
      </w:r>
      <w:proofErr w:type="spellStart"/>
      <w:r w:rsidRPr="006B579C">
        <w:rPr>
          <w:rFonts w:ascii="Garamond" w:hAnsi="Garamond" w:cs="Arial"/>
          <w:i/>
          <w:iCs/>
        </w:rPr>
        <w:t>neque</w:t>
      </w:r>
      <w:proofErr w:type="spellEnd"/>
      <w:r w:rsidRPr="006B579C">
        <w:rPr>
          <w:rFonts w:ascii="Garamond" w:hAnsi="Garamond" w:cs="Arial"/>
          <w:i/>
          <w:iCs/>
        </w:rPr>
        <w:t xml:space="preserve"> </w:t>
      </w:r>
      <w:proofErr w:type="spellStart"/>
      <w:r w:rsidRPr="006B579C">
        <w:rPr>
          <w:rFonts w:ascii="Garamond" w:hAnsi="Garamond" w:cs="Arial"/>
          <w:i/>
          <w:iCs/>
        </w:rPr>
        <w:t>palacium</w:t>
      </w:r>
      <w:proofErr w:type="spellEnd"/>
      <w:r w:rsidRPr="006B579C">
        <w:rPr>
          <w:rFonts w:ascii="Garamond" w:hAnsi="Garamond" w:cs="Arial"/>
          <w:i/>
          <w:iCs/>
        </w:rPr>
        <w:t xml:space="preserve"> </w:t>
      </w:r>
      <w:proofErr w:type="spellStart"/>
      <w:r w:rsidRPr="006B579C">
        <w:rPr>
          <w:rFonts w:ascii="Garamond" w:hAnsi="Garamond" w:cs="Arial"/>
          <w:i/>
          <w:iCs/>
        </w:rPr>
        <w:t>alicuis</w:t>
      </w:r>
      <w:proofErr w:type="spellEnd"/>
      <w:r w:rsidRPr="006B579C">
        <w:rPr>
          <w:rFonts w:ascii="Garamond" w:hAnsi="Garamond" w:cs="Arial"/>
          <w:i/>
          <w:iCs/>
        </w:rPr>
        <w:t xml:space="preserve"> </w:t>
      </w:r>
      <w:proofErr w:type="spellStart"/>
      <w:r w:rsidRPr="006B579C">
        <w:rPr>
          <w:rFonts w:ascii="Garamond" w:hAnsi="Garamond" w:cs="Arial"/>
          <w:i/>
          <w:iCs/>
        </w:rPr>
        <w:t>potentis</w:t>
      </w:r>
      <w:proofErr w:type="spellEnd"/>
      <w:r w:rsidRPr="006B579C">
        <w:rPr>
          <w:rFonts w:ascii="Garamond" w:hAnsi="Garamond" w:cs="Arial"/>
          <w:i/>
          <w:iCs/>
        </w:rPr>
        <w:t xml:space="preserve">; et si </w:t>
      </w:r>
      <w:proofErr w:type="spellStart"/>
      <w:r w:rsidRPr="006B579C">
        <w:rPr>
          <w:rFonts w:ascii="Garamond" w:hAnsi="Garamond" w:cs="Arial"/>
          <w:i/>
          <w:iCs/>
        </w:rPr>
        <w:t>aliquis</w:t>
      </w:r>
      <w:proofErr w:type="spellEnd"/>
      <w:r w:rsidRPr="006B579C">
        <w:rPr>
          <w:rFonts w:ascii="Garamond" w:hAnsi="Garamond" w:cs="Arial"/>
          <w:i/>
          <w:iCs/>
        </w:rPr>
        <w:t xml:space="preserve"> </w:t>
      </w:r>
      <w:proofErr w:type="spellStart"/>
      <w:r w:rsidRPr="006B579C">
        <w:rPr>
          <w:rFonts w:ascii="Garamond" w:hAnsi="Garamond" w:cs="Arial"/>
          <w:i/>
          <w:iCs/>
        </w:rPr>
        <w:t>illos</w:t>
      </w:r>
      <w:proofErr w:type="spellEnd"/>
      <w:r w:rsidRPr="006B579C">
        <w:rPr>
          <w:rFonts w:ascii="Garamond" w:hAnsi="Garamond" w:cs="Arial"/>
          <w:i/>
          <w:iCs/>
        </w:rPr>
        <w:t xml:space="preserve"> </w:t>
      </w:r>
      <w:proofErr w:type="spellStart"/>
      <w:r w:rsidRPr="006B579C">
        <w:rPr>
          <w:rFonts w:ascii="Garamond" w:hAnsi="Garamond" w:cs="Arial"/>
          <w:i/>
          <w:iCs/>
        </w:rPr>
        <w:t>amparaverit</w:t>
      </w:r>
      <w:proofErr w:type="spellEnd"/>
      <w:r w:rsidRPr="006B579C">
        <w:rPr>
          <w:rFonts w:ascii="Garamond" w:hAnsi="Garamond" w:cs="Arial"/>
          <w:i/>
          <w:iCs/>
        </w:rPr>
        <w:t xml:space="preserve">, cum </w:t>
      </w:r>
      <w:proofErr w:type="spellStart"/>
      <w:r w:rsidRPr="006B579C">
        <w:rPr>
          <w:rFonts w:ascii="Garamond" w:hAnsi="Garamond" w:cs="Arial"/>
          <w:i/>
          <w:iCs/>
        </w:rPr>
        <w:t>ipsis</w:t>
      </w:r>
      <w:proofErr w:type="spellEnd"/>
      <w:r w:rsidRPr="006B579C">
        <w:rPr>
          <w:rFonts w:ascii="Garamond" w:hAnsi="Garamond" w:cs="Arial"/>
          <w:i/>
          <w:iCs/>
        </w:rPr>
        <w:t xml:space="preserve"> </w:t>
      </w:r>
      <w:proofErr w:type="spellStart"/>
      <w:r w:rsidRPr="006B579C">
        <w:rPr>
          <w:rFonts w:ascii="Garamond" w:hAnsi="Garamond" w:cs="Arial"/>
          <w:i/>
          <w:iCs/>
        </w:rPr>
        <w:t>criminosis</w:t>
      </w:r>
      <w:proofErr w:type="spellEnd"/>
      <w:r w:rsidRPr="006B579C">
        <w:rPr>
          <w:rFonts w:ascii="Garamond" w:hAnsi="Garamond" w:cs="Arial"/>
          <w:i/>
          <w:iCs/>
        </w:rPr>
        <w:t xml:space="preserve"> pena </w:t>
      </w:r>
      <w:proofErr w:type="spellStart"/>
      <w:r w:rsidRPr="006B579C">
        <w:rPr>
          <w:rFonts w:ascii="Garamond" w:hAnsi="Garamond" w:cs="Arial"/>
          <w:i/>
          <w:iCs/>
        </w:rPr>
        <w:t>sustineat</w:t>
      </w:r>
      <w:proofErr w:type="spellEnd"/>
      <w:r w:rsidRPr="006B579C">
        <w:rPr>
          <w:rFonts w:ascii="Garamond" w:hAnsi="Garamond" w:cs="Arial"/>
        </w:rPr>
        <w:t>” (</w:t>
      </w:r>
      <w:proofErr w:type="spellStart"/>
      <w:proofErr w:type="gramStart"/>
      <w:r w:rsidRPr="006B579C">
        <w:rPr>
          <w:rFonts w:ascii="Garamond" w:hAnsi="Garamond" w:cs="Arial"/>
        </w:rPr>
        <w:t>F.Parga</w:t>
      </w:r>
      <w:proofErr w:type="spellEnd"/>
      <w:proofErr w:type="gramEnd"/>
      <w:r w:rsidRPr="006B579C">
        <w:rPr>
          <w:rFonts w:ascii="Garamond" w:hAnsi="Garamond" w:cs="Arial"/>
        </w:rPr>
        <w:t xml:space="preserve"> 17).</w:t>
      </w:r>
    </w:p>
  </w:footnote>
  <w:footnote w:id="90">
    <w:p w14:paraId="7A500076" w14:textId="77777777" w:rsidR="00634D5C" w:rsidRPr="006B579C" w:rsidRDefault="00634D5C" w:rsidP="006B579C">
      <w:pPr>
        <w:pStyle w:val="Textonotapie"/>
        <w:jc w:val="both"/>
        <w:rPr>
          <w:rFonts w:ascii="Garamond" w:hAnsi="Garamond"/>
        </w:rPr>
      </w:pPr>
      <w:r w:rsidRPr="006B579C">
        <w:rPr>
          <w:rStyle w:val="Refdenotaalpie"/>
          <w:rFonts w:ascii="Garamond" w:hAnsi="Garamond" w:cs="Arial"/>
        </w:rPr>
        <w:footnoteRef/>
      </w:r>
      <w:r w:rsidRPr="006B579C">
        <w:rPr>
          <w:rFonts w:ascii="Garamond" w:hAnsi="Garamond" w:cs="Arial"/>
        </w:rPr>
        <w:t xml:space="preserve"> “</w:t>
      </w:r>
      <w:r w:rsidRPr="006B579C">
        <w:rPr>
          <w:rFonts w:ascii="Garamond" w:hAnsi="Garamond" w:cs="Arial"/>
          <w:i/>
          <w:iCs/>
        </w:rPr>
        <w:t xml:space="preserve">Et aquel que con </w:t>
      </w:r>
      <w:proofErr w:type="spellStart"/>
      <w:r w:rsidRPr="006B579C">
        <w:rPr>
          <w:rFonts w:ascii="Garamond" w:hAnsi="Garamond" w:cs="Arial"/>
          <w:i/>
          <w:iCs/>
        </w:rPr>
        <w:t>muger</w:t>
      </w:r>
      <w:proofErr w:type="spellEnd"/>
      <w:r w:rsidRPr="006B579C">
        <w:rPr>
          <w:rFonts w:ascii="Garamond" w:hAnsi="Garamond" w:cs="Arial"/>
          <w:i/>
          <w:iCs/>
        </w:rPr>
        <w:t xml:space="preserve"> de bendición fuere fallado, mueran ambos. Et si </w:t>
      </w:r>
      <w:proofErr w:type="spellStart"/>
      <w:r w:rsidRPr="006B579C">
        <w:rPr>
          <w:rFonts w:ascii="Garamond" w:hAnsi="Garamond" w:cs="Arial"/>
          <w:i/>
          <w:iCs/>
        </w:rPr>
        <w:t>fugiesen</w:t>
      </w:r>
      <w:proofErr w:type="spellEnd"/>
      <w:r w:rsidRPr="006B579C">
        <w:rPr>
          <w:rFonts w:ascii="Garamond" w:hAnsi="Garamond" w:cs="Arial"/>
          <w:i/>
          <w:iCs/>
        </w:rPr>
        <w:t xml:space="preserve">, non les </w:t>
      </w:r>
      <w:proofErr w:type="spellStart"/>
      <w:r w:rsidRPr="006B579C">
        <w:rPr>
          <w:rFonts w:ascii="Garamond" w:hAnsi="Garamond" w:cs="Arial"/>
          <w:i/>
          <w:iCs/>
        </w:rPr>
        <w:t>vala</w:t>
      </w:r>
      <w:proofErr w:type="spellEnd"/>
      <w:r w:rsidRPr="006B579C">
        <w:rPr>
          <w:rFonts w:ascii="Garamond" w:hAnsi="Garamond" w:cs="Arial"/>
          <w:i/>
          <w:iCs/>
        </w:rPr>
        <w:t xml:space="preserve"> la </w:t>
      </w:r>
      <w:proofErr w:type="spellStart"/>
      <w:r w:rsidRPr="006B579C">
        <w:rPr>
          <w:rFonts w:ascii="Garamond" w:hAnsi="Garamond" w:cs="Arial"/>
          <w:i/>
          <w:iCs/>
        </w:rPr>
        <w:t>Eglesia</w:t>
      </w:r>
      <w:proofErr w:type="spellEnd"/>
      <w:r w:rsidRPr="006B579C">
        <w:rPr>
          <w:rFonts w:ascii="Garamond" w:hAnsi="Garamond" w:cs="Arial"/>
          <w:i/>
          <w:iCs/>
        </w:rPr>
        <w:t xml:space="preserve">, </w:t>
      </w:r>
      <w:proofErr w:type="spellStart"/>
      <w:r w:rsidRPr="006B579C">
        <w:rPr>
          <w:rFonts w:ascii="Garamond" w:hAnsi="Garamond" w:cs="Arial"/>
          <w:i/>
          <w:iCs/>
        </w:rPr>
        <w:t>nin</w:t>
      </w:r>
      <w:proofErr w:type="spellEnd"/>
      <w:r w:rsidRPr="006B579C">
        <w:rPr>
          <w:rFonts w:ascii="Garamond" w:hAnsi="Garamond" w:cs="Arial"/>
          <w:i/>
          <w:iCs/>
        </w:rPr>
        <w:t xml:space="preserve"> palacio alguno, e non los ampare ninguno. E si alguno los amparar, </w:t>
      </w:r>
      <w:proofErr w:type="spellStart"/>
      <w:r w:rsidRPr="006B579C">
        <w:rPr>
          <w:rFonts w:ascii="Garamond" w:hAnsi="Garamond" w:cs="Arial"/>
          <w:i/>
          <w:iCs/>
        </w:rPr>
        <w:t>aya</w:t>
      </w:r>
      <w:proofErr w:type="spellEnd"/>
      <w:r w:rsidRPr="006B579C">
        <w:rPr>
          <w:rFonts w:ascii="Garamond" w:hAnsi="Garamond" w:cs="Arial"/>
          <w:i/>
          <w:iCs/>
        </w:rPr>
        <w:t xml:space="preserve"> tal pena como ellos</w:t>
      </w:r>
      <w:r w:rsidRPr="006B579C">
        <w:rPr>
          <w:rFonts w:ascii="Garamond" w:hAnsi="Garamond" w:cs="Arial"/>
        </w:rPr>
        <w:t>” (</w:t>
      </w:r>
      <w:proofErr w:type="spellStart"/>
      <w:proofErr w:type="gramStart"/>
      <w:r w:rsidRPr="006B579C">
        <w:rPr>
          <w:rFonts w:ascii="Garamond" w:hAnsi="Garamond" w:cs="Arial"/>
        </w:rPr>
        <w:t>F.Llanes</w:t>
      </w:r>
      <w:proofErr w:type="spellEnd"/>
      <w:proofErr w:type="gramEnd"/>
      <w:r w:rsidRPr="006B579C">
        <w:rPr>
          <w:rFonts w:ascii="Garamond" w:hAnsi="Garamond" w:cs="Arial"/>
        </w:rPr>
        <w:t xml:space="preserve"> 14).</w:t>
      </w:r>
    </w:p>
  </w:footnote>
  <w:footnote w:id="91">
    <w:p w14:paraId="6A2EAE9E" w14:textId="5740DC26"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w:t>
      </w:r>
      <w:r w:rsidR="00F6496A">
        <w:rPr>
          <w:rFonts w:ascii="Garamond" w:hAnsi="Garamond" w:cs="Arial"/>
        </w:rPr>
        <w:t>Cf.</w:t>
      </w:r>
      <w:r w:rsidRPr="006B579C">
        <w:rPr>
          <w:rFonts w:ascii="Garamond" w:hAnsi="Garamond" w:cs="Arial"/>
        </w:rPr>
        <w:t xml:space="preserve"> </w:t>
      </w:r>
      <w:r w:rsidRPr="003B24ED">
        <w:rPr>
          <w:rFonts w:ascii="Garamond" w:hAnsi="Garamond" w:cs="Arial"/>
          <w:smallCaps/>
        </w:rPr>
        <w:t>Fernández-</w:t>
      </w:r>
      <w:proofErr w:type="spellStart"/>
      <w:r w:rsidRPr="003B24ED">
        <w:rPr>
          <w:rFonts w:ascii="Garamond" w:hAnsi="Garamond" w:cs="Arial"/>
          <w:smallCaps/>
        </w:rPr>
        <w:t>Viagas</w:t>
      </w:r>
      <w:proofErr w:type="spellEnd"/>
      <w:r w:rsidRPr="003B24ED">
        <w:rPr>
          <w:rFonts w:ascii="Garamond" w:hAnsi="Garamond" w:cs="Arial"/>
          <w:smallCaps/>
        </w:rPr>
        <w:t xml:space="preserve"> Escudero</w:t>
      </w:r>
      <w:r w:rsidRPr="006B579C">
        <w:rPr>
          <w:rFonts w:ascii="Garamond" w:hAnsi="Garamond" w:cs="Arial"/>
        </w:rPr>
        <w:t xml:space="preserve">, Plácido, </w:t>
      </w:r>
      <w:r w:rsidRPr="006B579C">
        <w:rPr>
          <w:rFonts w:ascii="Garamond" w:hAnsi="Garamond" w:cs="Arial"/>
          <w:i/>
          <w:iCs/>
        </w:rPr>
        <w:t>El delito de adulterio en tres fueros de la familia de León-Benavente. Una aproximación interdisciplinar</w:t>
      </w:r>
      <w:r w:rsidRPr="006B579C">
        <w:rPr>
          <w:rFonts w:ascii="Garamond" w:hAnsi="Garamond" w:cs="Arial"/>
        </w:rPr>
        <w:t>, en REHJ, 40 (2018), pp. 183</w:t>
      </w:r>
      <w:r>
        <w:rPr>
          <w:rFonts w:ascii="Garamond" w:hAnsi="Garamond" w:cs="Arial"/>
        </w:rPr>
        <w:t>-212.</w:t>
      </w:r>
    </w:p>
  </w:footnote>
  <w:footnote w:id="92">
    <w:p w14:paraId="1BEDD810" w14:textId="19B778BF" w:rsidR="00634D5C" w:rsidRPr="006B579C" w:rsidRDefault="00634D5C" w:rsidP="006B579C">
      <w:pPr>
        <w:pStyle w:val="Textonotapie"/>
        <w:jc w:val="both"/>
        <w:rPr>
          <w:rFonts w:ascii="Garamond" w:hAnsi="Garamond" w:cs="Arial"/>
        </w:rPr>
      </w:pPr>
      <w:r w:rsidRPr="006B579C">
        <w:rPr>
          <w:rStyle w:val="Refdenotaalpie"/>
          <w:rFonts w:ascii="Garamond" w:hAnsi="Garamond" w:cs="Arial"/>
        </w:rPr>
        <w:footnoteRef/>
      </w:r>
      <w:r w:rsidRPr="006B579C">
        <w:rPr>
          <w:rFonts w:ascii="Garamond" w:hAnsi="Garamond" w:cs="Arial"/>
        </w:rPr>
        <w:t xml:space="preserve"> En materia de la denegación del asilo en la iglesia, lo cierto es que el antecedente más claro de estas normas procede del derecho común, como fue explicado en el mencionado artículo, si bien en </w:t>
      </w:r>
      <w:proofErr w:type="spellStart"/>
      <w:r w:rsidRPr="006B579C">
        <w:rPr>
          <w:rFonts w:ascii="Garamond" w:hAnsi="Garamond" w:cs="Arial"/>
        </w:rPr>
        <w:t>L.Iudiciorum</w:t>
      </w:r>
      <w:proofErr w:type="spellEnd"/>
      <w:r w:rsidRPr="006B579C">
        <w:rPr>
          <w:rFonts w:ascii="Garamond" w:hAnsi="Garamond" w:cs="Arial"/>
        </w:rPr>
        <w:t xml:space="preserve"> 3.2.2 aparece una mención a las consecuencias penales de la mujer libre que tuviera relaciones sexuales o se uniera en matrimonio con su siervo o liberto a pesar de asilarse en una iglesia, que podría mencionarse como antecedente peninsular, si bien su contenido difiere notablemente con el de los fueros de Parga y de Llanes. </w:t>
      </w:r>
    </w:p>
  </w:footnote>
  <w:footnote w:id="93">
    <w:p w14:paraId="638E39EC" w14:textId="1A73A53E"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de Toledo, Escalona y el de Zorita de 1180.</w:t>
      </w:r>
    </w:p>
  </w:footnote>
  <w:footnote w:id="94">
    <w:p w14:paraId="537D0026" w14:textId="351EF384"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el fuero de Rabanal.</w:t>
      </w:r>
    </w:p>
  </w:footnote>
  <w:footnote w:id="95">
    <w:p w14:paraId="6B86F791"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el fuero de </w:t>
      </w:r>
      <w:proofErr w:type="spellStart"/>
      <w:r w:rsidRPr="006B579C">
        <w:rPr>
          <w:rFonts w:ascii="Garamond" w:hAnsi="Garamond"/>
        </w:rPr>
        <w:t>Valfermoso</w:t>
      </w:r>
      <w:proofErr w:type="spellEnd"/>
      <w:r w:rsidRPr="006B579C">
        <w:rPr>
          <w:rFonts w:ascii="Garamond" w:hAnsi="Garamond"/>
        </w:rPr>
        <w:t xml:space="preserve"> de las Monjas.</w:t>
      </w:r>
    </w:p>
  </w:footnote>
  <w:footnote w:id="96">
    <w:p w14:paraId="2387606C" w14:textId="6035E3E0"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el fuero de Santa María de Cortes.</w:t>
      </w:r>
    </w:p>
  </w:footnote>
  <w:footnote w:id="97">
    <w:p w14:paraId="63E24FBB" w14:textId="7689A29A"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de </w:t>
      </w:r>
      <w:proofErr w:type="spellStart"/>
      <w:r w:rsidRPr="006B579C">
        <w:rPr>
          <w:rFonts w:ascii="Garamond" w:hAnsi="Garamond"/>
        </w:rPr>
        <w:t>Villabaruz</w:t>
      </w:r>
      <w:proofErr w:type="spellEnd"/>
      <w:r w:rsidRPr="006B579C">
        <w:rPr>
          <w:rFonts w:ascii="Garamond" w:hAnsi="Garamond"/>
        </w:rPr>
        <w:t>, Mojados y el primer fuero de Villavicencio.</w:t>
      </w:r>
    </w:p>
  </w:footnote>
  <w:footnote w:id="98">
    <w:p w14:paraId="69576D11" w14:textId="7A43E511" w:rsidR="00634D5C" w:rsidRPr="006B579C" w:rsidRDefault="00634D5C" w:rsidP="006B579C">
      <w:pPr>
        <w:pStyle w:val="Textonotapie"/>
        <w:spacing w:after="120"/>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de Castelo-</w:t>
      </w:r>
      <w:proofErr w:type="spellStart"/>
      <w:r w:rsidRPr="006B579C">
        <w:rPr>
          <w:rFonts w:ascii="Garamond" w:hAnsi="Garamond"/>
        </w:rPr>
        <w:t>Bom</w:t>
      </w:r>
      <w:proofErr w:type="spellEnd"/>
      <w:r w:rsidRPr="006B579C">
        <w:rPr>
          <w:rFonts w:ascii="Garamond" w:hAnsi="Garamond"/>
        </w:rPr>
        <w:t xml:space="preserve">, </w:t>
      </w:r>
      <w:proofErr w:type="spellStart"/>
      <w:r w:rsidRPr="006B579C">
        <w:rPr>
          <w:rFonts w:ascii="Garamond" w:hAnsi="Garamond"/>
        </w:rPr>
        <w:t>Alfaiates</w:t>
      </w:r>
      <w:proofErr w:type="spellEnd"/>
      <w:r w:rsidRPr="006B579C">
        <w:rPr>
          <w:rFonts w:ascii="Garamond" w:hAnsi="Garamond"/>
        </w:rPr>
        <w:t xml:space="preserve">, Castelo </w:t>
      </w:r>
      <w:proofErr w:type="spellStart"/>
      <w:r w:rsidRPr="006B579C">
        <w:rPr>
          <w:rFonts w:ascii="Garamond" w:hAnsi="Garamond"/>
        </w:rPr>
        <w:t>Melhor</w:t>
      </w:r>
      <w:proofErr w:type="spellEnd"/>
      <w:r w:rsidRPr="006B579C">
        <w:rPr>
          <w:rFonts w:ascii="Garamond" w:hAnsi="Garamond"/>
        </w:rPr>
        <w:t xml:space="preserve">, </w:t>
      </w:r>
      <w:proofErr w:type="spellStart"/>
      <w:r w:rsidRPr="006B579C">
        <w:rPr>
          <w:rFonts w:ascii="Garamond" w:hAnsi="Garamond"/>
        </w:rPr>
        <w:t>Cernanceli</w:t>
      </w:r>
      <w:proofErr w:type="spellEnd"/>
      <w:r w:rsidRPr="006B579C">
        <w:rPr>
          <w:rFonts w:ascii="Garamond" w:hAnsi="Garamond"/>
        </w:rPr>
        <w:t xml:space="preserve">, </w:t>
      </w:r>
      <w:proofErr w:type="spellStart"/>
      <w:r w:rsidRPr="006B579C">
        <w:rPr>
          <w:rFonts w:ascii="Garamond" w:hAnsi="Garamond"/>
        </w:rPr>
        <w:t>Freixo</w:t>
      </w:r>
      <w:proofErr w:type="spellEnd"/>
      <w:r w:rsidRPr="006B579C">
        <w:rPr>
          <w:rFonts w:ascii="Garamond" w:hAnsi="Garamond"/>
        </w:rPr>
        <w:t xml:space="preserve">, S. João da </w:t>
      </w:r>
      <w:proofErr w:type="spellStart"/>
      <w:r w:rsidRPr="006B579C">
        <w:rPr>
          <w:rFonts w:ascii="Garamond" w:hAnsi="Garamond"/>
        </w:rPr>
        <w:t>Pesqueira</w:t>
      </w:r>
      <w:proofErr w:type="spellEnd"/>
      <w:r w:rsidRPr="006B579C">
        <w:rPr>
          <w:rFonts w:ascii="Garamond" w:hAnsi="Garamond"/>
        </w:rPr>
        <w:t xml:space="preserve">, </w:t>
      </w:r>
      <w:proofErr w:type="spellStart"/>
      <w:r w:rsidRPr="006B579C">
        <w:rPr>
          <w:rFonts w:ascii="Garamond" w:hAnsi="Garamond"/>
        </w:rPr>
        <w:t>Guimaraes</w:t>
      </w:r>
      <w:proofErr w:type="spellEnd"/>
      <w:r w:rsidRPr="006B579C">
        <w:rPr>
          <w:rFonts w:ascii="Garamond" w:hAnsi="Garamond"/>
        </w:rPr>
        <w:t xml:space="preserve">, </w:t>
      </w:r>
      <w:proofErr w:type="spellStart"/>
      <w:r w:rsidRPr="006B579C">
        <w:rPr>
          <w:rFonts w:ascii="Garamond" w:hAnsi="Garamond"/>
        </w:rPr>
        <w:t>Constantim</w:t>
      </w:r>
      <w:proofErr w:type="spellEnd"/>
      <w:r w:rsidRPr="006B579C">
        <w:rPr>
          <w:rFonts w:ascii="Garamond" w:hAnsi="Garamond"/>
        </w:rPr>
        <w:t xml:space="preserve">, </w:t>
      </w:r>
      <w:proofErr w:type="spellStart"/>
      <w:r w:rsidRPr="006B579C">
        <w:rPr>
          <w:rFonts w:ascii="Garamond" w:hAnsi="Garamond"/>
        </w:rPr>
        <w:t>Soure</w:t>
      </w:r>
      <w:proofErr w:type="spellEnd"/>
      <w:r w:rsidRPr="006B579C">
        <w:rPr>
          <w:rFonts w:ascii="Garamond" w:hAnsi="Garamond"/>
        </w:rPr>
        <w:t xml:space="preserve">, </w:t>
      </w:r>
      <w:proofErr w:type="spellStart"/>
      <w:r w:rsidRPr="006B579C">
        <w:rPr>
          <w:rFonts w:ascii="Garamond" w:hAnsi="Garamond"/>
        </w:rPr>
        <w:t>Thalavares</w:t>
      </w:r>
      <w:proofErr w:type="spellEnd"/>
      <w:r w:rsidRPr="006B579C">
        <w:rPr>
          <w:rFonts w:ascii="Garamond" w:hAnsi="Garamond"/>
        </w:rPr>
        <w:t>, Ferreira, Oporto y el tumbo de Moreira.</w:t>
      </w:r>
    </w:p>
  </w:footnote>
  <w:footnote w:id="99">
    <w:p w14:paraId="24A52BA6" w14:textId="060138D6"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de Palencia, Alhóndiga y Pozuelo de los Campos.</w:t>
      </w:r>
    </w:p>
  </w:footnote>
  <w:footnote w:id="100">
    <w:p w14:paraId="6128FBF6" w14:textId="35CC1D64"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el </w:t>
      </w:r>
      <w:proofErr w:type="spellStart"/>
      <w:r w:rsidRPr="006B579C">
        <w:rPr>
          <w:rFonts w:ascii="Garamond" w:hAnsi="Garamond"/>
        </w:rPr>
        <w:t>Liber</w:t>
      </w:r>
      <w:proofErr w:type="spellEnd"/>
      <w:r w:rsidRPr="006B579C">
        <w:rPr>
          <w:rFonts w:ascii="Garamond" w:hAnsi="Garamond"/>
        </w:rPr>
        <w:t xml:space="preserve"> </w:t>
      </w:r>
      <w:proofErr w:type="spellStart"/>
      <w:r w:rsidRPr="006B579C">
        <w:rPr>
          <w:rFonts w:ascii="Garamond" w:hAnsi="Garamond"/>
        </w:rPr>
        <w:t>Iudiciorum</w:t>
      </w:r>
      <w:proofErr w:type="spellEnd"/>
      <w:r w:rsidRPr="006B579C">
        <w:rPr>
          <w:rFonts w:ascii="Garamond" w:hAnsi="Garamond"/>
        </w:rPr>
        <w:t>, el Fuero Juzgo, el Fuero Real y las Siete Partidas.</w:t>
      </w:r>
    </w:p>
  </w:footnote>
  <w:footnote w:id="101">
    <w:p w14:paraId="57852EAF"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el fuero de Brihuega.</w:t>
      </w:r>
    </w:p>
  </w:footnote>
  <w:footnote w:id="102">
    <w:p w14:paraId="07E77532"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el fuero de Yanguas.</w:t>
      </w:r>
    </w:p>
  </w:footnote>
  <w:footnote w:id="103">
    <w:p w14:paraId="2C2024F4"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el fuero de Estremera.</w:t>
      </w:r>
    </w:p>
  </w:footnote>
  <w:footnote w:id="104">
    <w:p w14:paraId="30DE11A3"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el fuero breve de Uclés.</w:t>
      </w:r>
    </w:p>
  </w:footnote>
  <w:footnote w:id="105">
    <w:p w14:paraId="62626D0E"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el fuero de Almaraz.</w:t>
      </w:r>
    </w:p>
  </w:footnote>
  <w:footnote w:id="106">
    <w:p w14:paraId="6D11889D"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de </w:t>
      </w:r>
      <w:proofErr w:type="spellStart"/>
      <w:r w:rsidRPr="006B579C">
        <w:rPr>
          <w:rFonts w:ascii="Garamond" w:hAnsi="Garamond"/>
        </w:rPr>
        <w:t>Santurde</w:t>
      </w:r>
      <w:proofErr w:type="spellEnd"/>
      <w:r w:rsidRPr="006B579C">
        <w:rPr>
          <w:rFonts w:ascii="Garamond" w:hAnsi="Garamond"/>
        </w:rPr>
        <w:t>, Cervatos y del Monasterio de Santillana.</w:t>
      </w:r>
    </w:p>
  </w:footnote>
  <w:footnote w:id="107">
    <w:p w14:paraId="610E4F0F"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de Canales de la Sierra, Ocón, San Vicente y Navarrete.</w:t>
      </w:r>
    </w:p>
  </w:footnote>
  <w:footnote w:id="108">
    <w:p w14:paraId="2A844276"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de Miranda del Ebro, Hospital del Emperador de Burgos, </w:t>
      </w:r>
      <w:proofErr w:type="spellStart"/>
      <w:r w:rsidRPr="006B579C">
        <w:rPr>
          <w:rFonts w:ascii="Garamond" w:hAnsi="Garamond"/>
        </w:rPr>
        <w:t>Briviesca</w:t>
      </w:r>
      <w:proofErr w:type="spellEnd"/>
      <w:r w:rsidRPr="006B579C">
        <w:rPr>
          <w:rFonts w:ascii="Garamond" w:hAnsi="Garamond"/>
        </w:rPr>
        <w:t xml:space="preserve">, </w:t>
      </w:r>
      <w:proofErr w:type="spellStart"/>
      <w:r w:rsidRPr="006B579C">
        <w:rPr>
          <w:rFonts w:ascii="Garamond" w:hAnsi="Garamond"/>
        </w:rPr>
        <w:t>Ibrillos</w:t>
      </w:r>
      <w:proofErr w:type="spellEnd"/>
      <w:r w:rsidRPr="006B579C">
        <w:rPr>
          <w:rFonts w:ascii="Garamond" w:hAnsi="Garamond"/>
        </w:rPr>
        <w:t>, Madrigal del Monte, Lerma, Fresnillo de las Dueñas, Villa de Oña, Villaverde-</w:t>
      </w:r>
      <w:proofErr w:type="spellStart"/>
      <w:r w:rsidRPr="006B579C">
        <w:rPr>
          <w:rFonts w:ascii="Garamond" w:hAnsi="Garamond"/>
        </w:rPr>
        <w:t>Mogina</w:t>
      </w:r>
      <w:proofErr w:type="spellEnd"/>
      <w:r w:rsidRPr="006B579C">
        <w:rPr>
          <w:rFonts w:ascii="Garamond" w:hAnsi="Garamond"/>
        </w:rPr>
        <w:t>, Santo Domingo de Silos y Villadiego.</w:t>
      </w:r>
    </w:p>
  </w:footnote>
  <w:footnote w:id="109">
    <w:p w14:paraId="5599CEF5" w14:textId="57B20AA3" w:rsidR="00634D5C" w:rsidRPr="006B579C" w:rsidRDefault="00634D5C" w:rsidP="006B579C">
      <w:pPr>
        <w:pStyle w:val="Textonotapie"/>
        <w:spacing w:after="120"/>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de Allariz, Tuy, Compostela, </w:t>
      </w:r>
      <w:proofErr w:type="spellStart"/>
      <w:r w:rsidRPr="006B579C">
        <w:rPr>
          <w:rFonts w:ascii="Garamond" w:hAnsi="Garamond"/>
        </w:rPr>
        <w:t>Bonoburgo</w:t>
      </w:r>
      <w:proofErr w:type="spellEnd"/>
      <w:r w:rsidRPr="006B579C">
        <w:rPr>
          <w:rFonts w:ascii="Garamond" w:hAnsi="Garamond"/>
        </w:rPr>
        <w:t xml:space="preserve"> de Caldeas, </w:t>
      </w:r>
      <w:proofErr w:type="spellStart"/>
      <w:r w:rsidRPr="006B579C">
        <w:rPr>
          <w:rFonts w:ascii="Garamond" w:hAnsi="Garamond"/>
        </w:rPr>
        <w:t>Parga</w:t>
      </w:r>
      <w:proofErr w:type="spellEnd"/>
      <w:r w:rsidRPr="006B579C">
        <w:rPr>
          <w:rFonts w:ascii="Garamond" w:hAnsi="Garamond"/>
        </w:rPr>
        <w:t xml:space="preserve"> y Tierra de Santiago. </w:t>
      </w:r>
    </w:p>
  </w:footnote>
  <w:footnote w:id="110">
    <w:p w14:paraId="4E207B34" w14:textId="03C28A1C" w:rsidR="00634D5C" w:rsidRPr="006B579C" w:rsidRDefault="00634D5C" w:rsidP="006B579C">
      <w:pPr>
        <w:pStyle w:val="Textonotapie"/>
        <w:spacing w:after="120"/>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y privilegios de la Iglesia de Oviedo, </w:t>
      </w:r>
      <w:proofErr w:type="spellStart"/>
      <w:r w:rsidRPr="006B579C">
        <w:rPr>
          <w:rFonts w:ascii="Garamond" w:hAnsi="Garamond"/>
        </w:rPr>
        <w:t>Encisa</w:t>
      </w:r>
      <w:proofErr w:type="spellEnd"/>
      <w:r w:rsidRPr="006B579C">
        <w:rPr>
          <w:rFonts w:ascii="Garamond" w:hAnsi="Garamond"/>
        </w:rPr>
        <w:t xml:space="preserve">, Astorga, </w:t>
      </w:r>
      <w:proofErr w:type="spellStart"/>
      <w:r w:rsidRPr="006B579C">
        <w:rPr>
          <w:rFonts w:ascii="Garamond" w:hAnsi="Garamond"/>
        </w:rPr>
        <w:t>Castrojeriz</w:t>
      </w:r>
      <w:proofErr w:type="spellEnd"/>
      <w:r w:rsidRPr="006B579C">
        <w:rPr>
          <w:rFonts w:ascii="Garamond" w:hAnsi="Garamond"/>
        </w:rPr>
        <w:t xml:space="preserve">, </w:t>
      </w:r>
      <w:proofErr w:type="spellStart"/>
      <w:r w:rsidRPr="006B579C">
        <w:rPr>
          <w:rFonts w:ascii="Garamond" w:hAnsi="Garamond"/>
        </w:rPr>
        <w:t>Castrororafe</w:t>
      </w:r>
      <w:proofErr w:type="spellEnd"/>
      <w:r w:rsidRPr="006B579C">
        <w:rPr>
          <w:rFonts w:ascii="Garamond" w:hAnsi="Garamond"/>
        </w:rPr>
        <w:t xml:space="preserve">, Palenzuela, Nájera, Medinaceli, </w:t>
      </w:r>
      <w:proofErr w:type="spellStart"/>
      <w:r w:rsidRPr="006B579C">
        <w:rPr>
          <w:rFonts w:ascii="Garamond" w:hAnsi="Garamond"/>
        </w:rPr>
        <w:t>Balbás</w:t>
      </w:r>
      <w:proofErr w:type="spellEnd"/>
      <w:r w:rsidRPr="006B579C">
        <w:rPr>
          <w:rFonts w:ascii="Garamond" w:hAnsi="Garamond"/>
        </w:rPr>
        <w:t xml:space="preserve">, Lara, San </w:t>
      </w:r>
      <w:proofErr w:type="spellStart"/>
      <w:r w:rsidRPr="006B579C">
        <w:rPr>
          <w:rFonts w:ascii="Garamond" w:hAnsi="Garamond"/>
        </w:rPr>
        <w:t>Zadornín</w:t>
      </w:r>
      <w:proofErr w:type="spellEnd"/>
      <w:r w:rsidRPr="006B579C">
        <w:rPr>
          <w:rFonts w:ascii="Garamond" w:hAnsi="Garamond"/>
        </w:rPr>
        <w:t xml:space="preserve"> y el fuero de Villavicencio del siglo XIII.</w:t>
      </w:r>
    </w:p>
  </w:footnote>
  <w:footnote w:id="111">
    <w:p w14:paraId="5546EDD6"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de Santa María de la Fuente y Lomas.</w:t>
      </w:r>
    </w:p>
  </w:footnote>
  <w:footnote w:id="112">
    <w:p w14:paraId="1D1F1418" w14:textId="793320E4"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de </w:t>
      </w:r>
      <w:proofErr w:type="spellStart"/>
      <w:r w:rsidRPr="006B579C">
        <w:rPr>
          <w:rFonts w:ascii="Garamond" w:hAnsi="Garamond"/>
        </w:rPr>
        <w:t>Fuentesauco</w:t>
      </w:r>
      <w:proofErr w:type="spellEnd"/>
      <w:r w:rsidRPr="006B579C">
        <w:rPr>
          <w:rFonts w:ascii="Garamond" w:hAnsi="Garamond"/>
        </w:rPr>
        <w:t xml:space="preserve">, </w:t>
      </w:r>
      <w:proofErr w:type="spellStart"/>
      <w:r w:rsidRPr="006B579C">
        <w:rPr>
          <w:rFonts w:ascii="Garamond" w:hAnsi="Garamond"/>
        </w:rPr>
        <w:t>Villalonso</w:t>
      </w:r>
      <w:proofErr w:type="spellEnd"/>
      <w:r w:rsidRPr="006B579C">
        <w:rPr>
          <w:rFonts w:ascii="Garamond" w:hAnsi="Garamond"/>
        </w:rPr>
        <w:t xml:space="preserve">, </w:t>
      </w:r>
      <w:proofErr w:type="spellStart"/>
      <w:r w:rsidRPr="006B579C">
        <w:rPr>
          <w:rFonts w:ascii="Garamond" w:hAnsi="Garamond"/>
        </w:rPr>
        <w:t>Castroverde</w:t>
      </w:r>
      <w:proofErr w:type="spellEnd"/>
      <w:r w:rsidRPr="006B579C">
        <w:rPr>
          <w:rFonts w:ascii="Garamond" w:hAnsi="Garamond"/>
        </w:rPr>
        <w:t xml:space="preserve"> de Campos y </w:t>
      </w:r>
      <w:proofErr w:type="spellStart"/>
      <w:r w:rsidRPr="006B579C">
        <w:rPr>
          <w:rFonts w:ascii="Garamond" w:hAnsi="Garamond"/>
        </w:rPr>
        <w:t>Belver</w:t>
      </w:r>
      <w:proofErr w:type="spellEnd"/>
      <w:r w:rsidRPr="006B579C">
        <w:rPr>
          <w:rFonts w:ascii="Garamond" w:hAnsi="Garamond"/>
        </w:rPr>
        <w:t xml:space="preserve"> de los Montes.</w:t>
      </w:r>
    </w:p>
  </w:footnote>
  <w:footnote w:id="113">
    <w:p w14:paraId="6830EC86"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los fueros de Santa Clara de </w:t>
      </w:r>
      <w:proofErr w:type="spellStart"/>
      <w:r w:rsidRPr="006B579C">
        <w:rPr>
          <w:rFonts w:ascii="Garamond" w:hAnsi="Garamond"/>
        </w:rPr>
        <w:t>Avedillo</w:t>
      </w:r>
      <w:proofErr w:type="spellEnd"/>
      <w:r w:rsidRPr="006B579C">
        <w:rPr>
          <w:rFonts w:ascii="Garamond" w:hAnsi="Garamond"/>
        </w:rPr>
        <w:t xml:space="preserve"> y </w:t>
      </w:r>
      <w:proofErr w:type="spellStart"/>
      <w:r w:rsidRPr="006B579C">
        <w:rPr>
          <w:rFonts w:ascii="Garamond" w:hAnsi="Garamond"/>
        </w:rPr>
        <w:t>Venialbo</w:t>
      </w:r>
      <w:proofErr w:type="spellEnd"/>
      <w:r w:rsidRPr="006B579C">
        <w:rPr>
          <w:rFonts w:ascii="Garamond" w:hAnsi="Garamond"/>
        </w:rPr>
        <w:t>.</w:t>
      </w:r>
    </w:p>
  </w:footnote>
  <w:footnote w:id="114">
    <w:p w14:paraId="12DBF352" w14:textId="77777777" w:rsidR="00634D5C" w:rsidRPr="006B579C" w:rsidRDefault="00634D5C" w:rsidP="006B579C">
      <w:pPr>
        <w:pStyle w:val="Textonotapie"/>
        <w:jc w:val="both"/>
        <w:rPr>
          <w:rFonts w:ascii="Garamond" w:hAnsi="Garamond"/>
        </w:rPr>
      </w:pPr>
      <w:r w:rsidRPr="006B579C">
        <w:rPr>
          <w:rStyle w:val="Refdenotaalpie"/>
          <w:rFonts w:ascii="Garamond" w:hAnsi="Garamond"/>
        </w:rPr>
        <w:footnoteRef/>
      </w:r>
      <w:r w:rsidRPr="006B579C">
        <w:rPr>
          <w:rFonts w:ascii="Garamond" w:hAnsi="Garamond"/>
        </w:rPr>
        <w:t xml:space="preserve"> Contiene el fuero de Fresno.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0B174" w14:textId="77777777" w:rsidR="00634D5C" w:rsidRDefault="00634D5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0C12F" w14:textId="77777777" w:rsidR="00634D5C" w:rsidRDefault="00634D5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43874" w14:textId="77777777" w:rsidR="00634D5C" w:rsidRDefault="00634D5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15D75"/>
    <w:multiLevelType w:val="hybridMultilevel"/>
    <w:tmpl w:val="74BCCF56"/>
    <w:lvl w:ilvl="0" w:tplc="77E29E74">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D04225"/>
    <w:multiLevelType w:val="hybridMultilevel"/>
    <w:tmpl w:val="EF96F316"/>
    <w:lvl w:ilvl="0" w:tplc="2E66868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9685F87"/>
    <w:multiLevelType w:val="hybridMultilevel"/>
    <w:tmpl w:val="EF96F316"/>
    <w:lvl w:ilvl="0" w:tplc="2E66868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52C73F3"/>
    <w:multiLevelType w:val="multilevel"/>
    <w:tmpl w:val="9A7C0A0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6D7"/>
    <w:rsid w:val="000039AC"/>
    <w:rsid w:val="00016616"/>
    <w:rsid w:val="00016BB1"/>
    <w:rsid w:val="00020D51"/>
    <w:rsid w:val="00021724"/>
    <w:rsid w:val="0002396F"/>
    <w:rsid w:val="00036520"/>
    <w:rsid w:val="00040FA8"/>
    <w:rsid w:val="00043785"/>
    <w:rsid w:val="0004542D"/>
    <w:rsid w:val="00045CFC"/>
    <w:rsid w:val="00051E9D"/>
    <w:rsid w:val="000572C3"/>
    <w:rsid w:val="00057595"/>
    <w:rsid w:val="00061227"/>
    <w:rsid w:val="00061833"/>
    <w:rsid w:val="0006231D"/>
    <w:rsid w:val="00062E73"/>
    <w:rsid w:val="0006689F"/>
    <w:rsid w:val="000710B0"/>
    <w:rsid w:val="00076898"/>
    <w:rsid w:val="00076980"/>
    <w:rsid w:val="00085541"/>
    <w:rsid w:val="000904A5"/>
    <w:rsid w:val="0009129C"/>
    <w:rsid w:val="000919E3"/>
    <w:rsid w:val="00091A29"/>
    <w:rsid w:val="00091E33"/>
    <w:rsid w:val="00092630"/>
    <w:rsid w:val="00093325"/>
    <w:rsid w:val="000A2AE7"/>
    <w:rsid w:val="000B0AE9"/>
    <w:rsid w:val="000B2C4E"/>
    <w:rsid w:val="000B4DFB"/>
    <w:rsid w:val="000B60D6"/>
    <w:rsid w:val="000B6807"/>
    <w:rsid w:val="000B7F5E"/>
    <w:rsid w:val="000C22A7"/>
    <w:rsid w:val="000C245E"/>
    <w:rsid w:val="000C328A"/>
    <w:rsid w:val="000C3ACA"/>
    <w:rsid w:val="000C51F5"/>
    <w:rsid w:val="000C5603"/>
    <w:rsid w:val="000D1A69"/>
    <w:rsid w:val="000D28F1"/>
    <w:rsid w:val="000D4E31"/>
    <w:rsid w:val="000D67EB"/>
    <w:rsid w:val="000E0EC3"/>
    <w:rsid w:val="000E277B"/>
    <w:rsid w:val="000E2E00"/>
    <w:rsid w:val="000E753D"/>
    <w:rsid w:val="000F7EA2"/>
    <w:rsid w:val="00104387"/>
    <w:rsid w:val="00106DCD"/>
    <w:rsid w:val="00107D04"/>
    <w:rsid w:val="00110E58"/>
    <w:rsid w:val="0011461C"/>
    <w:rsid w:val="00124DA8"/>
    <w:rsid w:val="00125EF7"/>
    <w:rsid w:val="001304D8"/>
    <w:rsid w:val="00131C2B"/>
    <w:rsid w:val="001328C1"/>
    <w:rsid w:val="0013323F"/>
    <w:rsid w:val="00137BEF"/>
    <w:rsid w:val="00142E5A"/>
    <w:rsid w:val="0014576E"/>
    <w:rsid w:val="0015037C"/>
    <w:rsid w:val="00150C11"/>
    <w:rsid w:val="00153617"/>
    <w:rsid w:val="00155049"/>
    <w:rsid w:val="00155C99"/>
    <w:rsid w:val="00160187"/>
    <w:rsid w:val="00160636"/>
    <w:rsid w:val="00164567"/>
    <w:rsid w:val="00165986"/>
    <w:rsid w:val="001659BE"/>
    <w:rsid w:val="001704F8"/>
    <w:rsid w:val="00174B83"/>
    <w:rsid w:val="00176B8F"/>
    <w:rsid w:val="00180EFA"/>
    <w:rsid w:val="0019070A"/>
    <w:rsid w:val="001912B9"/>
    <w:rsid w:val="001916E4"/>
    <w:rsid w:val="00191F41"/>
    <w:rsid w:val="00194EF2"/>
    <w:rsid w:val="0019709B"/>
    <w:rsid w:val="00197C92"/>
    <w:rsid w:val="001A0364"/>
    <w:rsid w:val="001A5F9E"/>
    <w:rsid w:val="001A62FE"/>
    <w:rsid w:val="001B2D7C"/>
    <w:rsid w:val="001B2DA4"/>
    <w:rsid w:val="001B59A4"/>
    <w:rsid w:val="001B6D2A"/>
    <w:rsid w:val="001C1939"/>
    <w:rsid w:val="001F358E"/>
    <w:rsid w:val="001F6752"/>
    <w:rsid w:val="001F79CA"/>
    <w:rsid w:val="00202538"/>
    <w:rsid w:val="002062E5"/>
    <w:rsid w:val="00207389"/>
    <w:rsid w:val="00210CF5"/>
    <w:rsid w:val="00213011"/>
    <w:rsid w:val="002233B1"/>
    <w:rsid w:val="00223491"/>
    <w:rsid w:val="00224551"/>
    <w:rsid w:val="0022528F"/>
    <w:rsid w:val="002269BA"/>
    <w:rsid w:val="002316C9"/>
    <w:rsid w:val="00236478"/>
    <w:rsid w:val="00237990"/>
    <w:rsid w:val="00242065"/>
    <w:rsid w:val="0025225D"/>
    <w:rsid w:val="00252958"/>
    <w:rsid w:val="00253080"/>
    <w:rsid w:val="00254CC6"/>
    <w:rsid w:val="00255550"/>
    <w:rsid w:val="00255750"/>
    <w:rsid w:val="00257333"/>
    <w:rsid w:val="00260472"/>
    <w:rsid w:val="00262AD3"/>
    <w:rsid w:val="0026372E"/>
    <w:rsid w:val="0027229E"/>
    <w:rsid w:val="002764DC"/>
    <w:rsid w:val="0027734F"/>
    <w:rsid w:val="00277A23"/>
    <w:rsid w:val="00283159"/>
    <w:rsid w:val="0028323B"/>
    <w:rsid w:val="00291BC3"/>
    <w:rsid w:val="00296B56"/>
    <w:rsid w:val="002A261B"/>
    <w:rsid w:val="002A49A3"/>
    <w:rsid w:val="002A5BEC"/>
    <w:rsid w:val="002A75CE"/>
    <w:rsid w:val="002B0621"/>
    <w:rsid w:val="002C1B2D"/>
    <w:rsid w:val="002C4371"/>
    <w:rsid w:val="002C4711"/>
    <w:rsid w:val="002D0237"/>
    <w:rsid w:val="002D416E"/>
    <w:rsid w:val="002D4B0F"/>
    <w:rsid w:val="002D7375"/>
    <w:rsid w:val="002D73E7"/>
    <w:rsid w:val="002D74EF"/>
    <w:rsid w:val="002E445E"/>
    <w:rsid w:val="002E59ED"/>
    <w:rsid w:val="002E6535"/>
    <w:rsid w:val="002E7A11"/>
    <w:rsid w:val="002F7993"/>
    <w:rsid w:val="0030040F"/>
    <w:rsid w:val="003004DE"/>
    <w:rsid w:val="003025C3"/>
    <w:rsid w:val="003060E9"/>
    <w:rsid w:val="0030660E"/>
    <w:rsid w:val="0031383A"/>
    <w:rsid w:val="00317818"/>
    <w:rsid w:val="00324A3B"/>
    <w:rsid w:val="00324B9E"/>
    <w:rsid w:val="003271BF"/>
    <w:rsid w:val="00333B7D"/>
    <w:rsid w:val="00336828"/>
    <w:rsid w:val="00336AD5"/>
    <w:rsid w:val="00340FCB"/>
    <w:rsid w:val="00342C7B"/>
    <w:rsid w:val="00342EF1"/>
    <w:rsid w:val="00343BE5"/>
    <w:rsid w:val="00344F07"/>
    <w:rsid w:val="0034617E"/>
    <w:rsid w:val="003527F0"/>
    <w:rsid w:val="00353216"/>
    <w:rsid w:val="00354ACA"/>
    <w:rsid w:val="00354F37"/>
    <w:rsid w:val="00355130"/>
    <w:rsid w:val="00357102"/>
    <w:rsid w:val="00361FD1"/>
    <w:rsid w:val="00371D14"/>
    <w:rsid w:val="00373772"/>
    <w:rsid w:val="0037477D"/>
    <w:rsid w:val="00375313"/>
    <w:rsid w:val="00375AC0"/>
    <w:rsid w:val="003764ED"/>
    <w:rsid w:val="00376C3F"/>
    <w:rsid w:val="0038096D"/>
    <w:rsid w:val="00385DB4"/>
    <w:rsid w:val="003875E6"/>
    <w:rsid w:val="00390CFB"/>
    <w:rsid w:val="00391B25"/>
    <w:rsid w:val="00396BBA"/>
    <w:rsid w:val="00397076"/>
    <w:rsid w:val="003978CE"/>
    <w:rsid w:val="00397B4A"/>
    <w:rsid w:val="003A50EA"/>
    <w:rsid w:val="003A56B7"/>
    <w:rsid w:val="003A64AC"/>
    <w:rsid w:val="003A6626"/>
    <w:rsid w:val="003B186E"/>
    <w:rsid w:val="003B20E5"/>
    <w:rsid w:val="003B24ED"/>
    <w:rsid w:val="003B266F"/>
    <w:rsid w:val="003B2C5B"/>
    <w:rsid w:val="003B5BE2"/>
    <w:rsid w:val="003B6F9F"/>
    <w:rsid w:val="003C14E4"/>
    <w:rsid w:val="003C43B2"/>
    <w:rsid w:val="003D47FB"/>
    <w:rsid w:val="003D6919"/>
    <w:rsid w:val="003D6C7B"/>
    <w:rsid w:val="003E4923"/>
    <w:rsid w:val="003E7943"/>
    <w:rsid w:val="003F0BC0"/>
    <w:rsid w:val="003F1784"/>
    <w:rsid w:val="003F5782"/>
    <w:rsid w:val="003F61B1"/>
    <w:rsid w:val="003F6EC7"/>
    <w:rsid w:val="00400997"/>
    <w:rsid w:val="00401363"/>
    <w:rsid w:val="00404127"/>
    <w:rsid w:val="004064B7"/>
    <w:rsid w:val="00415C56"/>
    <w:rsid w:val="00430B66"/>
    <w:rsid w:val="0043256A"/>
    <w:rsid w:val="00443C23"/>
    <w:rsid w:val="004442D5"/>
    <w:rsid w:val="004464FD"/>
    <w:rsid w:val="00447057"/>
    <w:rsid w:val="00447651"/>
    <w:rsid w:val="00461383"/>
    <w:rsid w:val="00461D46"/>
    <w:rsid w:val="004647F3"/>
    <w:rsid w:val="00464BB1"/>
    <w:rsid w:val="0047021D"/>
    <w:rsid w:val="004741AF"/>
    <w:rsid w:val="004768F5"/>
    <w:rsid w:val="00481E88"/>
    <w:rsid w:val="00481F85"/>
    <w:rsid w:val="00481FA7"/>
    <w:rsid w:val="00484120"/>
    <w:rsid w:val="004924EA"/>
    <w:rsid w:val="00493308"/>
    <w:rsid w:val="00493DFD"/>
    <w:rsid w:val="004A55C7"/>
    <w:rsid w:val="004B0888"/>
    <w:rsid w:val="004B478B"/>
    <w:rsid w:val="004B4CC7"/>
    <w:rsid w:val="004B53BB"/>
    <w:rsid w:val="004C33F8"/>
    <w:rsid w:val="004D3598"/>
    <w:rsid w:val="004D4F29"/>
    <w:rsid w:val="004E1AA2"/>
    <w:rsid w:val="004E77DE"/>
    <w:rsid w:val="004F0391"/>
    <w:rsid w:val="004F0432"/>
    <w:rsid w:val="004F6854"/>
    <w:rsid w:val="00501DD3"/>
    <w:rsid w:val="00502011"/>
    <w:rsid w:val="00504E7E"/>
    <w:rsid w:val="00520C3C"/>
    <w:rsid w:val="00522201"/>
    <w:rsid w:val="0052440B"/>
    <w:rsid w:val="00525051"/>
    <w:rsid w:val="00527B2F"/>
    <w:rsid w:val="00536EB7"/>
    <w:rsid w:val="00537ECD"/>
    <w:rsid w:val="00542B8E"/>
    <w:rsid w:val="00544501"/>
    <w:rsid w:val="005525CA"/>
    <w:rsid w:val="00562F99"/>
    <w:rsid w:val="00566594"/>
    <w:rsid w:val="00581566"/>
    <w:rsid w:val="0058205B"/>
    <w:rsid w:val="0058632C"/>
    <w:rsid w:val="0058780A"/>
    <w:rsid w:val="00591FAA"/>
    <w:rsid w:val="005939D2"/>
    <w:rsid w:val="00594CED"/>
    <w:rsid w:val="005A33B7"/>
    <w:rsid w:val="005A47BC"/>
    <w:rsid w:val="005B00BD"/>
    <w:rsid w:val="005B1889"/>
    <w:rsid w:val="005B732E"/>
    <w:rsid w:val="005C5CC6"/>
    <w:rsid w:val="005D4262"/>
    <w:rsid w:val="005E08C6"/>
    <w:rsid w:val="005E7098"/>
    <w:rsid w:val="00600ACE"/>
    <w:rsid w:val="0060484E"/>
    <w:rsid w:val="006209EB"/>
    <w:rsid w:val="00620D5A"/>
    <w:rsid w:val="0062144F"/>
    <w:rsid w:val="00623030"/>
    <w:rsid w:val="006329CA"/>
    <w:rsid w:val="00634D5C"/>
    <w:rsid w:val="00636772"/>
    <w:rsid w:val="0064568F"/>
    <w:rsid w:val="00647C3A"/>
    <w:rsid w:val="00651801"/>
    <w:rsid w:val="00651A24"/>
    <w:rsid w:val="00654F4B"/>
    <w:rsid w:val="00655148"/>
    <w:rsid w:val="00661ABF"/>
    <w:rsid w:val="00663330"/>
    <w:rsid w:val="00665205"/>
    <w:rsid w:val="00681949"/>
    <w:rsid w:val="006822CE"/>
    <w:rsid w:val="00682816"/>
    <w:rsid w:val="00686CB7"/>
    <w:rsid w:val="00694D49"/>
    <w:rsid w:val="00696C9D"/>
    <w:rsid w:val="00697361"/>
    <w:rsid w:val="006A0CFF"/>
    <w:rsid w:val="006A16A2"/>
    <w:rsid w:val="006A79E8"/>
    <w:rsid w:val="006B1156"/>
    <w:rsid w:val="006B3098"/>
    <w:rsid w:val="006B579C"/>
    <w:rsid w:val="006C40AD"/>
    <w:rsid w:val="006C7B04"/>
    <w:rsid w:val="006D54F2"/>
    <w:rsid w:val="006D69DA"/>
    <w:rsid w:val="006D77CD"/>
    <w:rsid w:val="006E0DB6"/>
    <w:rsid w:val="006E0F6A"/>
    <w:rsid w:val="006E106E"/>
    <w:rsid w:val="006E139D"/>
    <w:rsid w:val="006E24C4"/>
    <w:rsid w:val="006E26C2"/>
    <w:rsid w:val="006F1248"/>
    <w:rsid w:val="006F3750"/>
    <w:rsid w:val="007017E8"/>
    <w:rsid w:val="00710AAA"/>
    <w:rsid w:val="007114BF"/>
    <w:rsid w:val="00713730"/>
    <w:rsid w:val="00714889"/>
    <w:rsid w:val="00716FEC"/>
    <w:rsid w:val="00724D6E"/>
    <w:rsid w:val="00727615"/>
    <w:rsid w:val="007305AA"/>
    <w:rsid w:val="007318D2"/>
    <w:rsid w:val="00733227"/>
    <w:rsid w:val="00735E0F"/>
    <w:rsid w:val="0074135A"/>
    <w:rsid w:val="00743B06"/>
    <w:rsid w:val="00743B3B"/>
    <w:rsid w:val="0074512B"/>
    <w:rsid w:val="00752377"/>
    <w:rsid w:val="00754C33"/>
    <w:rsid w:val="00760BEC"/>
    <w:rsid w:val="0077033D"/>
    <w:rsid w:val="00772BF5"/>
    <w:rsid w:val="00774356"/>
    <w:rsid w:val="0077568F"/>
    <w:rsid w:val="00776544"/>
    <w:rsid w:val="007824CF"/>
    <w:rsid w:val="00782C86"/>
    <w:rsid w:val="00785DA1"/>
    <w:rsid w:val="00791194"/>
    <w:rsid w:val="00796865"/>
    <w:rsid w:val="007A33FD"/>
    <w:rsid w:val="007A431E"/>
    <w:rsid w:val="007B06AD"/>
    <w:rsid w:val="007B2508"/>
    <w:rsid w:val="007B4CE7"/>
    <w:rsid w:val="007B5111"/>
    <w:rsid w:val="007C2B82"/>
    <w:rsid w:val="007C3B53"/>
    <w:rsid w:val="007C410C"/>
    <w:rsid w:val="007C5974"/>
    <w:rsid w:val="007D1C8C"/>
    <w:rsid w:val="007D2BCE"/>
    <w:rsid w:val="007E1A04"/>
    <w:rsid w:val="007E594F"/>
    <w:rsid w:val="007E74E3"/>
    <w:rsid w:val="007F553E"/>
    <w:rsid w:val="00806DCB"/>
    <w:rsid w:val="0081237D"/>
    <w:rsid w:val="00812807"/>
    <w:rsid w:val="008147C3"/>
    <w:rsid w:val="008202CF"/>
    <w:rsid w:val="008216BB"/>
    <w:rsid w:val="008270D1"/>
    <w:rsid w:val="0083269D"/>
    <w:rsid w:val="00837E33"/>
    <w:rsid w:val="00841F1A"/>
    <w:rsid w:val="00846D5B"/>
    <w:rsid w:val="00846D5F"/>
    <w:rsid w:val="00851425"/>
    <w:rsid w:val="0085193B"/>
    <w:rsid w:val="008525B6"/>
    <w:rsid w:val="00854419"/>
    <w:rsid w:val="008559A9"/>
    <w:rsid w:val="00861C81"/>
    <w:rsid w:val="00863B6F"/>
    <w:rsid w:val="0087449E"/>
    <w:rsid w:val="008749F5"/>
    <w:rsid w:val="00874D0D"/>
    <w:rsid w:val="00885216"/>
    <w:rsid w:val="0089137C"/>
    <w:rsid w:val="008A0890"/>
    <w:rsid w:val="008A2A73"/>
    <w:rsid w:val="008A4D7D"/>
    <w:rsid w:val="008A4FE9"/>
    <w:rsid w:val="008B1FC7"/>
    <w:rsid w:val="008B1FF9"/>
    <w:rsid w:val="008B6CE8"/>
    <w:rsid w:val="008B6EB5"/>
    <w:rsid w:val="008C2A8B"/>
    <w:rsid w:val="008C376B"/>
    <w:rsid w:val="008D17DF"/>
    <w:rsid w:val="008D525E"/>
    <w:rsid w:val="008E00EA"/>
    <w:rsid w:val="008E2D50"/>
    <w:rsid w:val="008E3BCC"/>
    <w:rsid w:val="008E7067"/>
    <w:rsid w:val="008E74D2"/>
    <w:rsid w:val="008F3ABF"/>
    <w:rsid w:val="0090688C"/>
    <w:rsid w:val="00907055"/>
    <w:rsid w:val="009073B9"/>
    <w:rsid w:val="00907AC0"/>
    <w:rsid w:val="0091636F"/>
    <w:rsid w:val="009176FA"/>
    <w:rsid w:val="00917E47"/>
    <w:rsid w:val="009210DD"/>
    <w:rsid w:val="0093380B"/>
    <w:rsid w:val="0093455A"/>
    <w:rsid w:val="00934C98"/>
    <w:rsid w:val="009358AB"/>
    <w:rsid w:val="009421A1"/>
    <w:rsid w:val="009422F9"/>
    <w:rsid w:val="00942E46"/>
    <w:rsid w:val="009525A2"/>
    <w:rsid w:val="00952739"/>
    <w:rsid w:val="00955F18"/>
    <w:rsid w:val="00961CDE"/>
    <w:rsid w:val="009630C8"/>
    <w:rsid w:val="009655F5"/>
    <w:rsid w:val="00965EB0"/>
    <w:rsid w:val="00967A29"/>
    <w:rsid w:val="00976178"/>
    <w:rsid w:val="00980346"/>
    <w:rsid w:val="009808FE"/>
    <w:rsid w:val="00980A7E"/>
    <w:rsid w:val="009813D7"/>
    <w:rsid w:val="00985434"/>
    <w:rsid w:val="0099655C"/>
    <w:rsid w:val="00996763"/>
    <w:rsid w:val="009A38F9"/>
    <w:rsid w:val="009B73AC"/>
    <w:rsid w:val="009C1B39"/>
    <w:rsid w:val="009C444F"/>
    <w:rsid w:val="009C64D5"/>
    <w:rsid w:val="009D04B7"/>
    <w:rsid w:val="009D0B6B"/>
    <w:rsid w:val="009D1A6F"/>
    <w:rsid w:val="009D30B8"/>
    <w:rsid w:val="009D4315"/>
    <w:rsid w:val="009D4FE1"/>
    <w:rsid w:val="009D512A"/>
    <w:rsid w:val="009E2550"/>
    <w:rsid w:val="009E3694"/>
    <w:rsid w:val="009F7949"/>
    <w:rsid w:val="00A04AA5"/>
    <w:rsid w:val="00A067A0"/>
    <w:rsid w:val="00A067B8"/>
    <w:rsid w:val="00A10B18"/>
    <w:rsid w:val="00A220B1"/>
    <w:rsid w:val="00A25124"/>
    <w:rsid w:val="00A31F40"/>
    <w:rsid w:val="00A40222"/>
    <w:rsid w:val="00A42F40"/>
    <w:rsid w:val="00A44404"/>
    <w:rsid w:val="00A45EF4"/>
    <w:rsid w:val="00A50210"/>
    <w:rsid w:val="00A5365C"/>
    <w:rsid w:val="00A543D7"/>
    <w:rsid w:val="00A559C1"/>
    <w:rsid w:val="00A55C2E"/>
    <w:rsid w:val="00A60EF4"/>
    <w:rsid w:val="00A704E5"/>
    <w:rsid w:val="00A71498"/>
    <w:rsid w:val="00A7180A"/>
    <w:rsid w:val="00A719C5"/>
    <w:rsid w:val="00A732A2"/>
    <w:rsid w:val="00A77CC4"/>
    <w:rsid w:val="00A8213E"/>
    <w:rsid w:val="00A82BAB"/>
    <w:rsid w:val="00A84426"/>
    <w:rsid w:val="00A924D5"/>
    <w:rsid w:val="00A93AFA"/>
    <w:rsid w:val="00A95F43"/>
    <w:rsid w:val="00AB39EC"/>
    <w:rsid w:val="00AD4CD6"/>
    <w:rsid w:val="00AD682E"/>
    <w:rsid w:val="00AD6AB8"/>
    <w:rsid w:val="00AD7F79"/>
    <w:rsid w:val="00AE35ED"/>
    <w:rsid w:val="00AF0803"/>
    <w:rsid w:val="00AF0FDA"/>
    <w:rsid w:val="00AF513F"/>
    <w:rsid w:val="00AF6C7F"/>
    <w:rsid w:val="00B00014"/>
    <w:rsid w:val="00B01B03"/>
    <w:rsid w:val="00B02828"/>
    <w:rsid w:val="00B06CDB"/>
    <w:rsid w:val="00B12677"/>
    <w:rsid w:val="00B13D9F"/>
    <w:rsid w:val="00B14083"/>
    <w:rsid w:val="00B16F90"/>
    <w:rsid w:val="00B24705"/>
    <w:rsid w:val="00B25284"/>
    <w:rsid w:val="00B255B0"/>
    <w:rsid w:val="00B26470"/>
    <w:rsid w:val="00B274ED"/>
    <w:rsid w:val="00B32C8B"/>
    <w:rsid w:val="00B34EC3"/>
    <w:rsid w:val="00B35851"/>
    <w:rsid w:val="00B460E4"/>
    <w:rsid w:val="00B502D1"/>
    <w:rsid w:val="00B50A83"/>
    <w:rsid w:val="00B51876"/>
    <w:rsid w:val="00B51D90"/>
    <w:rsid w:val="00B5415C"/>
    <w:rsid w:val="00B57591"/>
    <w:rsid w:val="00B63340"/>
    <w:rsid w:val="00B63E90"/>
    <w:rsid w:val="00B66C09"/>
    <w:rsid w:val="00B741CA"/>
    <w:rsid w:val="00B830EA"/>
    <w:rsid w:val="00B96A41"/>
    <w:rsid w:val="00BA134B"/>
    <w:rsid w:val="00BA326B"/>
    <w:rsid w:val="00BA7BB9"/>
    <w:rsid w:val="00BB1097"/>
    <w:rsid w:val="00BC29F5"/>
    <w:rsid w:val="00BC534A"/>
    <w:rsid w:val="00BC6176"/>
    <w:rsid w:val="00BC650B"/>
    <w:rsid w:val="00BD06A5"/>
    <w:rsid w:val="00BD0FA1"/>
    <w:rsid w:val="00BD3017"/>
    <w:rsid w:val="00BD5B4B"/>
    <w:rsid w:val="00BD6200"/>
    <w:rsid w:val="00BE20D3"/>
    <w:rsid w:val="00BE636A"/>
    <w:rsid w:val="00BF251A"/>
    <w:rsid w:val="00BF4141"/>
    <w:rsid w:val="00C00E2D"/>
    <w:rsid w:val="00C07FED"/>
    <w:rsid w:val="00C12DEA"/>
    <w:rsid w:val="00C13A87"/>
    <w:rsid w:val="00C174FB"/>
    <w:rsid w:val="00C177BD"/>
    <w:rsid w:val="00C3315F"/>
    <w:rsid w:val="00C34436"/>
    <w:rsid w:val="00C34571"/>
    <w:rsid w:val="00C375F7"/>
    <w:rsid w:val="00C40EAC"/>
    <w:rsid w:val="00C4546F"/>
    <w:rsid w:val="00C457AC"/>
    <w:rsid w:val="00C5129E"/>
    <w:rsid w:val="00C518C0"/>
    <w:rsid w:val="00C55A28"/>
    <w:rsid w:val="00C57812"/>
    <w:rsid w:val="00C63D92"/>
    <w:rsid w:val="00C65E68"/>
    <w:rsid w:val="00C661BA"/>
    <w:rsid w:val="00C7488F"/>
    <w:rsid w:val="00C8007F"/>
    <w:rsid w:val="00C824E4"/>
    <w:rsid w:val="00C82EE3"/>
    <w:rsid w:val="00C8629C"/>
    <w:rsid w:val="00C876D7"/>
    <w:rsid w:val="00C919C7"/>
    <w:rsid w:val="00C97F1B"/>
    <w:rsid w:val="00CA05E2"/>
    <w:rsid w:val="00CA0F61"/>
    <w:rsid w:val="00CA2139"/>
    <w:rsid w:val="00CA227E"/>
    <w:rsid w:val="00CA79E7"/>
    <w:rsid w:val="00CA7F60"/>
    <w:rsid w:val="00CB0EC8"/>
    <w:rsid w:val="00CB3B4A"/>
    <w:rsid w:val="00CB6E9A"/>
    <w:rsid w:val="00CB77A5"/>
    <w:rsid w:val="00CC6766"/>
    <w:rsid w:val="00CD0992"/>
    <w:rsid w:val="00CD168D"/>
    <w:rsid w:val="00CD1EE6"/>
    <w:rsid w:val="00CD27C9"/>
    <w:rsid w:val="00CD3C22"/>
    <w:rsid w:val="00CD4CAC"/>
    <w:rsid w:val="00CE06F5"/>
    <w:rsid w:val="00CE09A3"/>
    <w:rsid w:val="00CF2C84"/>
    <w:rsid w:val="00CF30C6"/>
    <w:rsid w:val="00CF645A"/>
    <w:rsid w:val="00D0379F"/>
    <w:rsid w:val="00D04767"/>
    <w:rsid w:val="00D13908"/>
    <w:rsid w:val="00D2276E"/>
    <w:rsid w:val="00D22DFF"/>
    <w:rsid w:val="00D23A9B"/>
    <w:rsid w:val="00D24386"/>
    <w:rsid w:val="00D30CFE"/>
    <w:rsid w:val="00D31DE8"/>
    <w:rsid w:val="00D349B9"/>
    <w:rsid w:val="00D35238"/>
    <w:rsid w:val="00D4218B"/>
    <w:rsid w:val="00D440A3"/>
    <w:rsid w:val="00D53E52"/>
    <w:rsid w:val="00D548E2"/>
    <w:rsid w:val="00D5499C"/>
    <w:rsid w:val="00D561BA"/>
    <w:rsid w:val="00D60B45"/>
    <w:rsid w:val="00D6418F"/>
    <w:rsid w:val="00D654C6"/>
    <w:rsid w:val="00D65530"/>
    <w:rsid w:val="00D73C0D"/>
    <w:rsid w:val="00D75D29"/>
    <w:rsid w:val="00D76AFC"/>
    <w:rsid w:val="00D83516"/>
    <w:rsid w:val="00D85434"/>
    <w:rsid w:val="00D929CA"/>
    <w:rsid w:val="00D940A7"/>
    <w:rsid w:val="00D949C5"/>
    <w:rsid w:val="00D94D52"/>
    <w:rsid w:val="00D963DF"/>
    <w:rsid w:val="00D9710D"/>
    <w:rsid w:val="00DA14F0"/>
    <w:rsid w:val="00DA3E4E"/>
    <w:rsid w:val="00DA5856"/>
    <w:rsid w:val="00DA5A07"/>
    <w:rsid w:val="00DA72AB"/>
    <w:rsid w:val="00DA7C6E"/>
    <w:rsid w:val="00DB1BA2"/>
    <w:rsid w:val="00DB4AD1"/>
    <w:rsid w:val="00DB62A1"/>
    <w:rsid w:val="00DC5D6D"/>
    <w:rsid w:val="00DC6309"/>
    <w:rsid w:val="00DC73E7"/>
    <w:rsid w:val="00DC7616"/>
    <w:rsid w:val="00DD793B"/>
    <w:rsid w:val="00DE0182"/>
    <w:rsid w:val="00DE1A6C"/>
    <w:rsid w:val="00DE4E50"/>
    <w:rsid w:val="00DE6142"/>
    <w:rsid w:val="00DE7249"/>
    <w:rsid w:val="00DF010B"/>
    <w:rsid w:val="00DF10B1"/>
    <w:rsid w:val="00DF363F"/>
    <w:rsid w:val="00DF4C34"/>
    <w:rsid w:val="00E013FB"/>
    <w:rsid w:val="00E031EB"/>
    <w:rsid w:val="00E04C51"/>
    <w:rsid w:val="00E05F14"/>
    <w:rsid w:val="00E0733D"/>
    <w:rsid w:val="00E118E0"/>
    <w:rsid w:val="00E12F75"/>
    <w:rsid w:val="00E151EB"/>
    <w:rsid w:val="00E16198"/>
    <w:rsid w:val="00E226BB"/>
    <w:rsid w:val="00E22FE9"/>
    <w:rsid w:val="00E25A24"/>
    <w:rsid w:val="00E32EB8"/>
    <w:rsid w:val="00E33C27"/>
    <w:rsid w:val="00E40EA5"/>
    <w:rsid w:val="00E44CA5"/>
    <w:rsid w:val="00E5647F"/>
    <w:rsid w:val="00E60A4E"/>
    <w:rsid w:val="00E66234"/>
    <w:rsid w:val="00E70872"/>
    <w:rsid w:val="00E72086"/>
    <w:rsid w:val="00E82D13"/>
    <w:rsid w:val="00E904DF"/>
    <w:rsid w:val="00E907C7"/>
    <w:rsid w:val="00EA0C8E"/>
    <w:rsid w:val="00EA2938"/>
    <w:rsid w:val="00EA2CFA"/>
    <w:rsid w:val="00EB22AB"/>
    <w:rsid w:val="00EB6FDF"/>
    <w:rsid w:val="00EC24CB"/>
    <w:rsid w:val="00EC392D"/>
    <w:rsid w:val="00ED5674"/>
    <w:rsid w:val="00EE1F01"/>
    <w:rsid w:val="00EE3C9B"/>
    <w:rsid w:val="00EE497A"/>
    <w:rsid w:val="00EE6870"/>
    <w:rsid w:val="00EF27E1"/>
    <w:rsid w:val="00EF7461"/>
    <w:rsid w:val="00EF7CF4"/>
    <w:rsid w:val="00F02552"/>
    <w:rsid w:val="00F03DA3"/>
    <w:rsid w:val="00F057A0"/>
    <w:rsid w:val="00F1100C"/>
    <w:rsid w:val="00F11D74"/>
    <w:rsid w:val="00F15B94"/>
    <w:rsid w:val="00F167D3"/>
    <w:rsid w:val="00F16998"/>
    <w:rsid w:val="00F17880"/>
    <w:rsid w:val="00F20D72"/>
    <w:rsid w:val="00F2519B"/>
    <w:rsid w:val="00F30FFC"/>
    <w:rsid w:val="00F36E79"/>
    <w:rsid w:val="00F37403"/>
    <w:rsid w:val="00F425C8"/>
    <w:rsid w:val="00F43A98"/>
    <w:rsid w:val="00F464C1"/>
    <w:rsid w:val="00F5304A"/>
    <w:rsid w:val="00F5354A"/>
    <w:rsid w:val="00F5578E"/>
    <w:rsid w:val="00F55DDE"/>
    <w:rsid w:val="00F6496A"/>
    <w:rsid w:val="00F6590B"/>
    <w:rsid w:val="00F67117"/>
    <w:rsid w:val="00F70CD2"/>
    <w:rsid w:val="00F71CF0"/>
    <w:rsid w:val="00F750F2"/>
    <w:rsid w:val="00F75F0D"/>
    <w:rsid w:val="00F8005F"/>
    <w:rsid w:val="00F83AC3"/>
    <w:rsid w:val="00F87783"/>
    <w:rsid w:val="00F9079C"/>
    <w:rsid w:val="00F91ABA"/>
    <w:rsid w:val="00F92E2C"/>
    <w:rsid w:val="00F932DF"/>
    <w:rsid w:val="00F93FC0"/>
    <w:rsid w:val="00FA1955"/>
    <w:rsid w:val="00FA1E5A"/>
    <w:rsid w:val="00FB098F"/>
    <w:rsid w:val="00FB1B38"/>
    <w:rsid w:val="00FB401F"/>
    <w:rsid w:val="00FC210B"/>
    <w:rsid w:val="00FC2A93"/>
    <w:rsid w:val="00FD4AA5"/>
    <w:rsid w:val="00FD5A4D"/>
    <w:rsid w:val="00FE2D52"/>
    <w:rsid w:val="00FE3BCD"/>
    <w:rsid w:val="00FE4A0F"/>
    <w:rsid w:val="00FE77B5"/>
    <w:rsid w:val="00FF053B"/>
    <w:rsid w:val="00FF0A3A"/>
    <w:rsid w:val="00FF42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BE63"/>
  <w15:chartTrackingRefBased/>
  <w15:docId w15:val="{AA6DE36F-AE72-4D4B-928A-AF0C3A95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F9E"/>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1A5F9E"/>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1A5F9E"/>
    <w:rPr>
      <w:sz w:val="20"/>
      <w:szCs w:val="20"/>
    </w:rPr>
  </w:style>
  <w:style w:type="character" w:styleId="Refdenotaalpie">
    <w:name w:val="footnote reference"/>
    <w:basedOn w:val="Fuentedeprrafopredeter"/>
    <w:uiPriority w:val="99"/>
    <w:semiHidden/>
    <w:unhideWhenUsed/>
    <w:rsid w:val="001A5F9E"/>
    <w:rPr>
      <w:vertAlign w:val="superscript"/>
    </w:rPr>
  </w:style>
  <w:style w:type="paragraph" w:styleId="Prrafodelista">
    <w:name w:val="List Paragraph"/>
    <w:basedOn w:val="Normal"/>
    <w:uiPriority w:val="34"/>
    <w:qFormat/>
    <w:rsid w:val="00061833"/>
    <w:pPr>
      <w:ind w:left="720"/>
      <w:contextualSpacing/>
    </w:pPr>
    <w:rPr>
      <w:rFonts w:eastAsiaTheme="minorHAnsi"/>
      <w:lang w:eastAsia="en-US"/>
    </w:rPr>
  </w:style>
  <w:style w:type="paragraph" w:styleId="Sinespaciado">
    <w:name w:val="No Spacing"/>
    <w:uiPriority w:val="1"/>
    <w:qFormat/>
    <w:rsid w:val="00061833"/>
    <w:pPr>
      <w:spacing w:after="0" w:line="240" w:lineRule="auto"/>
    </w:pPr>
    <w:rPr>
      <w:rFonts w:ascii="Calibri" w:eastAsia="Calibri" w:hAnsi="Calibri" w:cs="Calibri"/>
    </w:rPr>
  </w:style>
  <w:style w:type="paragraph" w:customStyle="1" w:styleId="Sinespaciado1">
    <w:name w:val="Sin espaciado1"/>
    <w:rsid w:val="00F83AC3"/>
    <w:pPr>
      <w:spacing w:after="0" w:line="240" w:lineRule="auto"/>
    </w:pPr>
    <w:rPr>
      <w:rFonts w:ascii="Calibri" w:eastAsia="Calibri" w:hAnsi="Calibri" w:cs="Calibri"/>
    </w:rPr>
  </w:style>
  <w:style w:type="paragraph" w:styleId="Encabezado">
    <w:name w:val="header"/>
    <w:basedOn w:val="Normal"/>
    <w:link w:val="EncabezadoCar"/>
    <w:uiPriority w:val="99"/>
    <w:unhideWhenUsed/>
    <w:rsid w:val="003B20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20E5"/>
    <w:rPr>
      <w:rFonts w:eastAsiaTheme="minorEastAsia"/>
      <w:lang w:eastAsia="es-ES"/>
    </w:rPr>
  </w:style>
  <w:style w:type="paragraph" w:styleId="Piedepgina">
    <w:name w:val="footer"/>
    <w:basedOn w:val="Normal"/>
    <w:link w:val="PiedepginaCar"/>
    <w:uiPriority w:val="99"/>
    <w:unhideWhenUsed/>
    <w:rsid w:val="003B20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20E5"/>
    <w:rPr>
      <w:rFonts w:eastAsiaTheme="minorEastAsia"/>
      <w:lang w:eastAsia="es-ES"/>
    </w:rPr>
  </w:style>
  <w:style w:type="character" w:styleId="Hipervnculo">
    <w:name w:val="Hyperlink"/>
    <w:uiPriority w:val="99"/>
    <w:rsid w:val="00016BB1"/>
    <w:rPr>
      <w:color w:val="0000FF"/>
      <w:u w:val="single"/>
    </w:rPr>
  </w:style>
  <w:style w:type="character" w:customStyle="1" w:styleId="UnresolvedMention">
    <w:name w:val="Unresolved Mention"/>
    <w:basedOn w:val="Fuentedeprrafopredeter"/>
    <w:uiPriority w:val="99"/>
    <w:semiHidden/>
    <w:unhideWhenUsed/>
    <w:rsid w:val="00302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3916">
      <w:bodyDiv w:val="1"/>
      <w:marLeft w:val="0"/>
      <w:marRight w:val="0"/>
      <w:marTop w:val="0"/>
      <w:marBottom w:val="0"/>
      <w:divBdr>
        <w:top w:val="none" w:sz="0" w:space="0" w:color="auto"/>
        <w:left w:val="none" w:sz="0" w:space="0" w:color="auto"/>
        <w:bottom w:val="none" w:sz="0" w:space="0" w:color="auto"/>
        <w:right w:val="none" w:sz="0" w:space="0" w:color="auto"/>
      </w:divBdr>
    </w:div>
    <w:div w:id="20502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manidades.cchs.csic.es/ih/paginas/fmh/andaluz.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08B-BFA9-40C2-97DB-B11F1BD6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6615</TotalTime>
  <Pages>21</Pages>
  <Words>7244</Words>
  <Characters>39842</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Pachi F.</dc:creator>
  <cp:keywords/>
  <dc:description/>
  <cp:lastModifiedBy>Pachi F.</cp:lastModifiedBy>
  <cp:revision>610</cp:revision>
  <dcterms:created xsi:type="dcterms:W3CDTF">2020-08-24T18:34:00Z</dcterms:created>
  <dcterms:modified xsi:type="dcterms:W3CDTF">2021-04-06T16:26:00Z</dcterms:modified>
</cp:coreProperties>
</file>